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70FC6" w14:textId="77777777" w:rsidR="00420CFE" w:rsidRPr="00420CFE" w:rsidRDefault="00420CFE" w:rsidP="00420CFE">
      <w:pPr>
        <w:spacing w:line="240" w:lineRule="auto"/>
        <w:contextualSpacing/>
        <w:mirrorIndents/>
        <w:jc w:val="center"/>
      </w:pPr>
      <w:r>
        <w:rPr>
          <w:b/>
          <w:bCs/>
        </w:rPr>
        <w:t>Modèle de c</w:t>
      </w:r>
      <w:r w:rsidRPr="00420CFE">
        <w:rPr>
          <w:b/>
          <w:bCs/>
        </w:rPr>
        <w:t>onvention cadre de coopération et d’entraide</w:t>
      </w:r>
    </w:p>
    <w:p w14:paraId="4C84F8C5" w14:textId="77777777" w:rsidR="00420CFE" w:rsidRPr="00420CFE" w:rsidRDefault="00420CFE" w:rsidP="00420CFE">
      <w:pPr>
        <w:spacing w:line="240" w:lineRule="auto"/>
        <w:contextualSpacing/>
        <w:mirrorIndents/>
      </w:pPr>
    </w:p>
    <w:p w14:paraId="24486F3E" w14:textId="77777777" w:rsidR="00420CFE" w:rsidRPr="00420CFE" w:rsidRDefault="00420CFE" w:rsidP="00420CFE">
      <w:pPr>
        <w:spacing w:line="240" w:lineRule="auto"/>
        <w:contextualSpacing/>
        <w:mirrorIndents/>
      </w:pPr>
      <w:r w:rsidRPr="00420CFE">
        <w:t>Entre</w:t>
      </w:r>
    </w:p>
    <w:p w14:paraId="09E0508E" w14:textId="77777777" w:rsidR="00420CFE" w:rsidRPr="00420CFE" w:rsidRDefault="00420CFE" w:rsidP="00420CFE">
      <w:pPr>
        <w:spacing w:line="240" w:lineRule="auto"/>
        <w:contextualSpacing/>
        <w:mirrorIndents/>
      </w:pPr>
    </w:p>
    <w:p w14:paraId="7D7EFF72" w14:textId="77777777" w:rsidR="00420CFE" w:rsidRPr="00420CFE" w:rsidRDefault="00420CFE" w:rsidP="00420CFE">
      <w:pPr>
        <w:spacing w:line="240" w:lineRule="auto"/>
        <w:contextualSpacing/>
        <w:mirrorIndents/>
        <w:rPr>
          <w:highlight w:val="yellow"/>
        </w:rPr>
      </w:pPr>
      <w:r w:rsidRPr="00420CFE">
        <w:rPr>
          <w:highlight w:val="yellow"/>
        </w:rPr>
        <w:t>Nom de l’établissement</w:t>
      </w:r>
    </w:p>
    <w:p w14:paraId="0C1AAA89" w14:textId="77777777" w:rsidR="00420CFE" w:rsidRPr="00420CFE" w:rsidRDefault="00420CFE" w:rsidP="00420CFE">
      <w:pPr>
        <w:spacing w:line="240" w:lineRule="auto"/>
        <w:contextualSpacing/>
        <w:mirrorIndents/>
        <w:rPr>
          <w:highlight w:val="yellow"/>
        </w:rPr>
      </w:pPr>
      <w:r w:rsidRPr="00420CFE">
        <w:rPr>
          <w:highlight w:val="yellow"/>
        </w:rPr>
        <w:t>Adresse</w:t>
      </w:r>
    </w:p>
    <w:p w14:paraId="760CEF75" w14:textId="77777777" w:rsidR="00420CFE" w:rsidRPr="00420CFE" w:rsidRDefault="00420CFE" w:rsidP="00420CFE">
      <w:pPr>
        <w:spacing w:line="240" w:lineRule="auto"/>
        <w:contextualSpacing/>
        <w:mirrorIndents/>
        <w:rPr>
          <w:highlight w:val="yellow"/>
        </w:rPr>
      </w:pPr>
      <w:r w:rsidRPr="00420CFE">
        <w:rPr>
          <w:highlight w:val="yellow"/>
        </w:rPr>
        <w:t xml:space="preserve">Représenté par, nom du directeur/directrice </w:t>
      </w:r>
    </w:p>
    <w:p w14:paraId="694B435A" w14:textId="77777777" w:rsidR="00420CFE" w:rsidRPr="00420CFE" w:rsidRDefault="00420CFE" w:rsidP="00420CFE">
      <w:pPr>
        <w:spacing w:line="240" w:lineRule="auto"/>
        <w:contextualSpacing/>
        <w:mirrorIndents/>
      </w:pPr>
      <w:r w:rsidRPr="00420CFE">
        <w:rPr>
          <w:highlight w:val="yellow"/>
        </w:rPr>
        <w:t>Et ci-dessous dénommée « Acronyme (s’il y a lieu) »,</w:t>
      </w:r>
    </w:p>
    <w:p w14:paraId="0763CA9C" w14:textId="77777777" w:rsidR="00420CFE" w:rsidRPr="00420CFE" w:rsidRDefault="00420CFE" w:rsidP="00420CFE">
      <w:pPr>
        <w:spacing w:line="240" w:lineRule="auto"/>
        <w:contextualSpacing/>
        <w:mirrorIndents/>
      </w:pPr>
    </w:p>
    <w:p w14:paraId="1A608044" w14:textId="77777777" w:rsidR="00420CFE" w:rsidRPr="00420CFE" w:rsidRDefault="00420CFE" w:rsidP="00420CFE">
      <w:pPr>
        <w:spacing w:line="240" w:lineRule="auto"/>
        <w:contextualSpacing/>
        <w:mirrorIndents/>
      </w:pPr>
      <w:r w:rsidRPr="00420CFE">
        <w:t>D’une part,</w:t>
      </w:r>
    </w:p>
    <w:p w14:paraId="03257006" w14:textId="77777777" w:rsidR="00420CFE" w:rsidRPr="00420CFE" w:rsidRDefault="00420CFE" w:rsidP="00420CFE">
      <w:pPr>
        <w:spacing w:line="240" w:lineRule="auto"/>
        <w:contextualSpacing/>
        <w:mirrorIndents/>
      </w:pPr>
    </w:p>
    <w:p w14:paraId="4E4735F3" w14:textId="77777777" w:rsidR="00420CFE" w:rsidRPr="00420CFE" w:rsidRDefault="00420CFE" w:rsidP="00420CFE">
      <w:pPr>
        <w:spacing w:line="240" w:lineRule="auto"/>
        <w:contextualSpacing/>
        <w:mirrorIndents/>
      </w:pPr>
      <w:r w:rsidRPr="00420CFE">
        <w:t>Et</w:t>
      </w:r>
    </w:p>
    <w:p w14:paraId="1CED85B8" w14:textId="77777777" w:rsidR="00420CFE" w:rsidRPr="00420CFE" w:rsidRDefault="00420CFE" w:rsidP="00420CFE">
      <w:pPr>
        <w:spacing w:line="240" w:lineRule="auto"/>
        <w:contextualSpacing/>
        <w:mirrorIndents/>
      </w:pPr>
    </w:p>
    <w:p w14:paraId="5F2FB789" w14:textId="77777777" w:rsidR="00420CFE" w:rsidRPr="00420CFE" w:rsidRDefault="00420CFE" w:rsidP="00420CFE">
      <w:pPr>
        <w:spacing w:line="240" w:lineRule="auto"/>
        <w:contextualSpacing/>
        <w:mirrorIndents/>
        <w:rPr>
          <w:highlight w:val="yellow"/>
        </w:rPr>
      </w:pPr>
      <w:r w:rsidRPr="00420CFE">
        <w:rPr>
          <w:highlight w:val="yellow"/>
        </w:rPr>
        <w:t>Nom de l’établissement</w:t>
      </w:r>
    </w:p>
    <w:p w14:paraId="44A0FEDA" w14:textId="77777777" w:rsidR="00420CFE" w:rsidRPr="00420CFE" w:rsidRDefault="00420CFE" w:rsidP="00420CFE">
      <w:pPr>
        <w:spacing w:line="240" w:lineRule="auto"/>
        <w:contextualSpacing/>
        <w:mirrorIndents/>
        <w:rPr>
          <w:highlight w:val="yellow"/>
        </w:rPr>
      </w:pPr>
      <w:r w:rsidRPr="00420CFE">
        <w:rPr>
          <w:highlight w:val="yellow"/>
        </w:rPr>
        <w:t>Adresse</w:t>
      </w:r>
    </w:p>
    <w:p w14:paraId="6F5DC33D" w14:textId="77777777" w:rsidR="00420CFE" w:rsidRPr="00420CFE" w:rsidRDefault="00420CFE" w:rsidP="00420CFE">
      <w:pPr>
        <w:spacing w:line="240" w:lineRule="auto"/>
        <w:contextualSpacing/>
        <w:mirrorIndents/>
        <w:rPr>
          <w:highlight w:val="yellow"/>
        </w:rPr>
      </w:pPr>
      <w:r w:rsidRPr="00420CFE">
        <w:rPr>
          <w:highlight w:val="yellow"/>
        </w:rPr>
        <w:t xml:space="preserve">Représenté par, nom du directeur/directrice </w:t>
      </w:r>
    </w:p>
    <w:p w14:paraId="7B17F763" w14:textId="77777777" w:rsidR="00420CFE" w:rsidRPr="00420CFE" w:rsidRDefault="00420CFE" w:rsidP="00420CFE">
      <w:pPr>
        <w:spacing w:line="240" w:lineRule="auto"/>
        <w:contextualSpacing/>
        <w:mirrorIndents/>
      </w:pPr>
      <w:r w:rsidRPr="00420CFE">
        <w:rPr>
          <w:highlight w:val="yellow"/>
        </w:rPr>
        <w:t>Et ci-dessous dénommée « Acronyme (s’il y a lieu) »,</w:t>
      </w:r>
    </w:p>
    <w:p w14:paraId="617A9776" w14:textId="77777777" w:rsidR="00420CFE" w:rsidRPr="00420CFE" w:rsidRDefault="00420CFE" w:rsidP="00420CFE">
      <w:pPr>
        <w:spacing w:line="240" w:lineRule="auto"/>
        <w:contextualSpacing/>
        <w:mirrorIndents/>
      </w:pPr>
    </w:p>
    <w:p w14:paraId="37116581" w14:textId="77777777" w:rsidR="00420CFE" w:rsidRPr="00420CFE" w:rsidRDefault="00420CFE" w:rsidP="00420CFE">
      <w:pPr>
        <w:spacing w:line="240" w:lineRule="auto"/>
        <w:contextualSpacing/>
        <w:mirrorIndents/>
      </w:pPr>
      <w:r w:rsidRPr="00420CFE">
        <w:t>D’autre part,</w:t>
      </w:r>
    </w:p>
    <w:p w14:paraId="316FE553" w14:textId="77777777" w:rsidR="00420CFE" w:rsidRPr="00420CFE" w:rsidRDefault="00420CFE" w:rsidP="00420CFE">
      <w:pPr>
        <w:spacing w:line="240" w:lineRule="auto"/>
        <w:contextualSpacing/>
        <w:mirrorIndents/>
      </w:pPr>
    </w:p>
    <w:p w14:paraId="2CBD645D" w14:textId="77777777" w:rsidR="00420CFE" w:rsidRPr="00420CFE" w:rsidRDefault="00420CFE" w:rsidP="00420CFE">
      <w:pPr>
        <w:spacing w:line="240" w:lineRule="auto"/>
        <w:contextualSpacing/>
        <w:mirrorIndents/>
      </w:pPr>
      <w:proofErr w:type="gramStart"/>
      <w:r w:rsidRPr="00420CFE">
        <w:t>ci</w:t>
      </w:r>
      <w:proofErr w:type="gramEnd"/>
      <w:r w:rsidRPr="00420CFE">
        <w:t>-dessous désignées ensemble « </w:t>
      </w:r>
      <w:r w:rsidRPr="00420CFE">
        <w:rPr>
          <w:b/>
          <w:bCs/>
        </w:rPr>
        <w:t>les Parties</w:t>
      </w:r>
      <w:r w:rsidRPr="00420CFE">
        <w:t> »,</w:t>
      </w:r>
    </w:p>
    <w:p w14:paraId="78C01B00" w14:textId="77777777" w:rsidR="00420CFE" w:rsidRPr="00420CFE" w:rsidRDefault="00420CFE" w:rsidP="00420CFE">
      <w:pPr>
        <w:spacing w:line="240" w:lineRule="auto"/>
        <w:contextualSpacing/>
        <w:mirrorIndents/>
      </w:pPr>
    </w:p>
    <w:p w14:paraId="7CD8B952" w14:textId="77777777" w:rsidR="00420CFE" w:rsidRPr="00420CFE" w:rsidRDefault="00420CFE" w:rsidP="00420CFE">
      <w:pPr>
        <w:spacing w:line="240" w:lineRule="auto"/>
        <w:mirrorIndents/>
        <w:rPr>
          <w:b/>
        </w:rPr>
      </w:pPr>
      <w:r w:rsidRPr="00420CFE">
        <w:rPr>
          <w:b/>
        </w:rPr>
        <w:t>Préambule</w:t>
      </w:r>
    </w:p>
    <w:p w14:paraId="214A7567" w14:textId="77777777" w:rsidR="00420CFE" w:rsidRPr="00420CFE" w:rsidRDefault="00420CFE" w:rsidP="00420CFE">
      <w:pPr>
        <w:spacing w:line="240" w:lineRule="auto"/>
        <w:contextualSpacing/>
        <w:mirrorIndents/>
        <w:rPr>
          <w:i/>
        </w:rPr>
      </w:pPr>
      <w:r w:rsidRPr="00420CFE">
        <w:rPr>
          <w:bCs/>
          <w:i/>
          <w:highlight w:val="yellow"/>
        </w:rPr>
        <w:t>Rappel des missions de chacun des établissements concernés</w:t>
      </w:r>
    </w:p>
    <w:p w14:paraId="4086B893" w14:textId="77777777" w:rsidR="00420CFE" w:rsidRPr="00420CFE" w:rsidRDefault="00420CFE" w:rsidP="00420CFE">
      <w:pPr>
        <w:spacing w:line="240" w:lineRule="auto"/>
        <w:contextualSpacing/>
        <w:mirrorIndents/>
      </w:pPr>
    </w:p>
    <w:p w14:paraId="0B63B62C" w14:textId="77777777" w:rsidR="00420CFE" w:rsidRPr="00420CFE" w:rsidRDefault="00420CFE" w:rsidP="00420CFE">
      <w:pPr>
        <w:spacing w:line="240" w:lineRule="auto"/>
        <w:contextualSpacing/>
        <w:mirrorIndents/>
      </w:pPr>
      <w:r w:rsidRPr="00420CFE">
        <w:t>Ceci étant exposé, il est convenu ce qui suit :</w:t>
      </w:r>
    </w:p>
    <w:p w14:paraId="0B507680" w14:textId="77777777" w:rsidR="00420CFE" w:rsidRPr="00420CFE" w:rsidRDefault="00420CFE" w:rsidP="00420CFE">
      <w:pPr>
        <w:spacing w:line="240" w:lineRule="auto"/>
        <w:contextualSpacing/>
        <w:mirrorIndents/>
      </w:pPr>
    </w:p>
    <w:p w14:paraId="28DECF0A" w14:textId="77777777" w:rsidR="00420CFE" w:rsidRDefault="00420CFE" w:rsidP="00420CFE">
      <w:pPr>
        <w:spacing w:line="240" w:lineRule="auto"/>
        <w:contextualSpacing/>
        <w:mirrorIndents/>
        <w:rPr>
          <w:b/>
        </w:rPr>
      </w:pPr>
    </w:p>
    <w:p w14:paraId="06B97180" w14:textId="77777777" w:rsidR="00420CFE" w:rsidRPr="00420CFE" w:rsidRDefault="00420CFE" w:rsidP="00420CFE">
      <w:pPr>
        <w:spacing w:line="240" w:lineRule="auto"/>
        <w:contextualSpacing/>
        <w:mirrorIndents/>
      </w:pPr>
      <w:r>
        <w:rPr>
          <w:b/>
        </w:rPr>
        <w:t>Titre I –Objet de la convention</w:t>
      </w:r>
    </w:p>
    <w:p w14:paraId="1343FE30" w14:textId="77777777" w:rsidR="00420CFE" w:rsidRPr="00420CFE" w:rsidRDefault="00420CFE" w:rsidP="00420CFE">
      <w:pPr>
        <w:spacing w:line="240" w:lineRule="auto"/>
        <w:contextualSpacing/>
        <w:mirrorIndents/>
      </w:pPr>
    </w:p>
    <w:p w14:paraId="327B443D" w14:textId="77777777" w:rsidR="00420CFE" w:rsidRPr="00420CFE" w:rsidRDefault="00420CFE" w:rsidP="00420CFE">
      <w:pPr>
        <w:spacing w:line="240" w:lineRule="auto"/>
        <w:contextualSpacing/>
        <w:mirrorIndents/>
      </w:pPr>
      <w:r w:rsidRPr="00420CFE">
        <w:t xml:space="preserve">Considérant la complémentarité du patrimoine dont elles ont la </w:t>
      </w:r>
      <w:r>
        <w:t>garde</w:t>
      </w:r>
      <w:r w:rsidRPr="00420CFE">
        <w:t xml:space="preserve"> et la communauté de leurs expertises professionnelles sur la conservation de ce patrimoine,</w:t>
      </w:r>
    </w:p>
    <w:p w14:paraId="3DF5B8F8" w14:textId="77777777" w:rsidR="00420CFE" w:rsidRPr="00420CFE" w:rsidRDefault="00420CFE" w:rsidP="00420CFE">
      <w:pPr>
        <w:spacing w:line="240" w:lineRule="auto"/>
        <w:contextualSpacing/>
        <w:mirrorIndents/>
      </w:pPr>
    </w:p>
    <w:p w14:paraId="16C5CFA6" w14:textId="77777777" w:rsidR="00420CFE" w:rsidRPr="00420CFE" w:rsidRDefault="00420CFE" w:rsidP="00420CFE">
      <w:pPr>
        <w:spacing w:line="240" w:lineRule="auto"/>
        <w:contextualSpacing/>
        <w:mirrorIndents/>
      </w:pPr>
      <w:r w:rsidRPr="00420CFE">
        <w:t>Considérant l'organisation de chacune d'elles, exigeant la mobilité des moyens d'intervention nécessaires en cas de sinistre,</w:t>
      </w:r>
    </w:p>
    <w:p w14:paraId="3DBBC6B5" w14:textId="77777777" w:rsidR="00420CFE" w:rsidRPr="00420CFE" w:rsidRDefault="00420CFE" w:rsidP="00420CFE">
      <w:pPr>
        <w:spacing w:line="240" w:lineRule="auto"/>
        <w:contextualSpacing/>
        <w:mirrorIndents/>
      </w:pPr>
    </w:p>
    <w:p w14:paraId="67C2D875" w14:textId="77777777" w:rsidR="00420CFE" w:rsidRPr="00420CFE" w:rsidRDefault="00420CFE" w:rsidP="00420CFE">
      <w:pPr>
        <w:spacing w:line="240" w:lineRule="auto"/>
        <w:contextualSpacing/>
        <w:mirrorIndents/>
      </w:pPr>
      <w:r w:rsidRPr="00420CFE">
        <w:t>Considérant leur intérêt commun à la mise en place d'une coordination de la réponse à l'urgence et à la construction de référentiels d'intervention partagés,</w:t>
      </w:r>
    </w:p>
    <w:p w14:paraId="38F6DE04" w14:textId="77777777" w:rsidR="00420CFE" w:rsidRPr="00420CFE" w:rsidRDefault="00420CFE" w:rsidP="00420CFE">
      <w:pPr>
        <w:spacing w:line="240" w:lineRule="auto"/>
        <w:contextualSpacing/>
        <w:mirrorIndents/>
      </w:pPr>
    </w:p>
    <w:p w14:paraId="71B00D4D" w14:textId="77777777" w:rsidR="00420CFE" w:rsidRPr="00420CFE" w:rsidRDefault="00420CFE" w:rsidP="00420CFE">
      <w:pPr>
        <w:spacing w:line="240" w:lineRule="auto"/>
        <w:contextualSpacing/>
        <w:mirrorIndents/>
      </w:pPr>
      <w:r w:rsidRPr="00420CFE">
        <w:t xml:space="preserve">Les parties décident, par la présente convention, </w:t>
      </w:r>
    </w:p>
    <w:p w14:paraId="09FB389D" w14:textId="77777777" w:rsidR="00420CFE" w:rsidRPr="00420CFE" w:rsidRDefault="00420CFE" w:rsidP="00420CFE">
      <w:pPr>
        <w:spacing w:line="240" w:lineRule="auto"/>
        <w:contextualSpacing/>
        <w:mirrorIndents/>
      </w:pPr>
      <w:r w:rsidRPr="00420CFE">
        <w:t xml:space="preserve">a) de mettre en commun les compétences dont elles disposent pour la protection du patrimoine en cas de sinistre ; </w:t>
      </w:r>
    </w:p>
    <w:p w14:paraId="05B79968" w14:textId="77777777" w:rsidR="00420CFE" w:rsidRPr="00420CFE" w:rsidRDefault="00420CFE" w:rsidP="00420CFE">
      <w:pPr>
        <w:spacing w:line="240" w:lineRule="auto"/>
        <w:contextualSpacing/>
        <w:mirrorIndents/>
      </w:pPr>
      <w:r w:rsidRPr="00420CFE">
        <w:t xml:space="preserve">b) de mettre à la disposition de l'autre partie, en cas de sinistre, des locaux, des moyens matériels ou des moyens humains adaptés ; </w:t>
      </w:r>
    </w:p>
    <w:p w14:paraId="6F84F15C" w14:textId="77777777" w:rsidR="00420CFE" w:rsidRPr="00420CFE" w:rsidRDefault="00420CFE" w:rsidP="00420CFE">
      <w:pPr>
        <w:spacing w:line="240" w:lineRule="auto"/>
        <w:contextualSpacing/>
        <w:mirrorIndents/>
      </w:pPr>
      <w:r w:rsidRPr="00420CFE">
        <w:t>c) de mettre en place des formations communes de leurs personnels à la réponse à l'urgence et à la sauvegarde du patrimoine ;</w:t>
      </w:r>
    </w:p>
    <w:p w14:paraId="5A2C5AAB" w14:textId="77777777" w:rsidR="00420CFE" w:rsidRPr="00420CFE" w:rsidRDefault="00420CFE" w:rsidP="00420CFE">
      <w:pPr>
        <w:spacing w:line="240" w:lineRule="auto"/>
        <w:contextualSpacing/>
        <w:mirrorIndents/>
      </w:pPr>
    </w:p>
    <w:p w14:paraId="729F42E3" w14:textId="77777777" w:rsidR="00420CFE" w:rsidRPr="00420CFE" w:rsidRDefault="00420CFE" w:rsidP="00420CFE">
      <w:pPr>
        <w:spacing w:line="240" w:lineRule="auto"/>
        <w:contextualSpacing/>
        <w:mirrorIndents/>
      </w:pPr>
    </w:p>
    <w:p w14:paraId="62D5E677" w14:textId="77777777" w:rsidR="00420CFE" w:rsidRDefault="00420CFE" w:rsidP="00420CFE">
      <w:pPr>
        <w:spacing w:line="240" w:lineRule="auto"/>
        <w:contextualSpacing/>
        <w:mirrorIndents/>
      </w:pPr>
    </w:p>
    <w:p w14:paraId="42F74191" w14:textId="77777777" w:rsidR="00420CFE" w:rsidRDefault="00420CFE" w:rsidP="00420CFE">
      <w:pPr>
        <w:spacing w:line="240" w:lineRule="auto"/>
        <w:contextualSpacing/>
        <w:mirrorIndents/>
      </w:pPr>
    </w:p>
    <w:p w14:paraId="229B2574" w14:textId="77777777" w:rsidR="00420CFE" w:rsidRDefault="00420CFE" w:rsidP="00420CFE">
      <w:pPr>
        <w:spacing w:line="240" w:lineRule="auto"/>
        <w:contextualSpacing/>
        <w:mirrorIndents/>
      </w:pPr>
    </w:p>
    <w:p w14:paraId="34F89B73" w14:textId="77777777" w:rsidR="00420CFE" w:rsidRPr="00420CFE" w:rsidRDefault="00420CFE" w:rsidP="00420CFE">
      <w:pPr>
        <w:spacing w:line="240" w:lineRule="auto"/>
        <w:contextualSpacing/>
        <w:mirrorIndents/>
        <w:rPr>
          <w:b/>
        </w:rPr>
      </w:pPr>
      <w:r w:rsidRPr="00420CFE">
        <w:rPr>
          <w:b/>
        </w:rPr>
        <w:lastRenderedPageBreak/>
        <w:t>Tit</w:t>
      </w:r>
      <w:r>
        <w:rPr>
          <w:b/>
        </w:rPr>
        <w:t>re II – Domaines de coopération</w:t>
      </w:r>
    </w:p>
    <w:p w14:paraId="4070491E" w14:textId="77777777" w:rsidR="00420CFE" w:rsidRPr="00420CFE" w:rsidRDefault="00420CFE" w:rsidP="00420CFE">
      <w:pPr>
        <w:spacing w:line="240" w:lineRule="auto"/>
        <w:contextualSpacing/>
        <w:mirrorIndents/>
      </w:pPr>
    </w:p>
    <w:p w14:paraId="2EB1E289" w14:textId="77777777" w:rsidR="00420CFE" w:rsidRPr="00420CFE" w:rsidRDefault="00420CFE" w:rsidP="00420CFE">
      <w:pPr>
        <w:spacing w:line="240" w:lineRule="auto"/>
        <w:contextualSpacing/>
        <w:mirrorIndents/>
        <w:rPr>
          <w:b/>
        </w:rPr>
      </w:pPr>
      <w:r w:rsidRPr="00420CFE">
        <w:rPr>
          <w:b/>
        </w:rPr>
        <w:t>Art.1 : Formation et sensibilisation des personnels</w:t>
      </w:r>
    </w:p>
    <w:p w14:paraId="794C650D" w14:textId="77777777" w:rsidR="00420CFE" w:rsidRPr="00420CFE" w:rsidRDefault="00420CFE" w:rsidP="00420CFE">
      <w:pPr>
        <w:spacing w:line="240" w:lineRule="auto"/>
        <w:contextualSpacing/>
        <w:mirrorIndents/>
      </w:pPr>
    </w:p>
    <w:p w14:paraId="02CDA846" w14:textId="77777777" w:rsidR="00420CFE" w:rsidRPr="00420CFE" w:rsidRDefault="00420CFE" w:rsidP="00420CFE">
      <w:pPr>
        <w:spacing w:line="240" w:lineRule="auto"/>
        <w:contextualSpacing/>
        <w:mirrorIndents/>
      </w:pPr>
      <w:r w:rsidRPr="00420CFE">
        <w:t>Les parties se donnent pour objectif de sensibiliser et former aux protocoles d’intervention toutes leurs catégories de personnel, au travers d’actions de toutes natures, et en particulier par :</w:t>
      </w:r>
    </w:p>
    <w:p w14:paraId="26BD4558" w14:textId="77777777" w:rsidR="00420CFE" w:rsidRPr="00420CFE" w:rsidRDefault="00420CFE" w:rsidP="00420CFE">
      <w:pPr>
        <w:numPr>
          <w:ilvl w:val="0"/>
          <w:numId w:val="3"/>
        </w:numPr>
        <w:spacing w:line="240" w:lineRule="auto"/>
        <w:contextualSpacing/>
        <w:mirrorIndents/>
      </w:pPr>
      <w:proofErr w:type="gramStart"/>
      <w:r w:rsidRPr="00420CFE">
        <w:t>l’organisation</w:t>
      </w:r>
      <w:proofErr w:type="gramEnd"/>
      <w:r w:rsidRPr="00420CFE">
        <w:t xml:space="preserve"> de séances d’information</w:t>
      </w:r>
    </w:p>
    <w:p w14:paraId="461A187D" w14:textId="77777777" w:rsidR="00420CFE" w:rsidRPr="00420CFE" w:rsidRDefault="00420CFE" w:rsidP="00420CFE">
      <w:pPr>
        <w:numPr>
          <w:ilvl w:val="0"/>
          <w:numId w:val="3"/>
        </w:numPr>
        <w:spacing w:line="240" w:lineRule="auto"/>
        <w:contextualSpacing/>
        <w:mirrorIndents/>
      </w:pPr>
      <w:proofErr w:type="gramStart"/>
      <w:r w:rsidRPr="00420CFE">
        <w:t>l’organisation</w:t>
      </w:r>
      <w:proofErr w:type="gramEnd"/>
      <w:r w:rsidRPr="00420CFE">
        <w:t xml:space="preserve"> d’ateliers pratiques et séances d’entraînement aux méthodes d’intervention d’urgence de chaque partie</w:t>
      </w:r>
    </w:p>
    <w:p w14:paraId="722A43E1" w14:textId="77777777" w:rsidR="00420CFE" w:rsidRPr="00420CFE" w:rsidRDefault="00420CFE" w:rsidP="00420CFE">
      <w:pPr>
        <w:numPr>
          <w:ilvl w:val="0"/>
          <w:numId w:val="3"/>
        </w:numPr>
        <w:spacing w:line="240" w:lineRule="auto"/>
        <w:contextualSpacing/>
        <w:mirrorIndents/>
      </w:pPr>
      <w:proofErr w:type="gramStart"/>
      <w:r w:rsidRPr="00420CFE">
        <w:t>l’organisation</w:t>
      </w:r>
      <w:proofErr w:type="gramEnd"/>
      <w:r w:rsidRPr="00420CFE">
        <w:t xml:space="preserve"> ou la participation à des manifestations scientifiques (colloques, journées d’études, ou toute autre présentation)</w:t>
      </w:r>
    </w:p>
    <w:p w14:paraId="5A7B1216" w14:textId="77777777" w:rsidR="00420CFE" w:rsidRPr="00420CFE" w:rsidRDefault="00420CFE" w:rsidP="00420CFE">
      <w:pPr>
        <w:numPr>
          <w:ilvl w:val="0"/>
          <w:numId w:val="3"/>
        </w:numPr>
        <w:spacing w:line="240" w:lineRule="auto"/>
        <w:contextualSpacing/>
        <w:mirrorIndents/>
      </w:pPr>
      <w:proofErr w:type="gramStart"/>
      <w:r w:rsidRPr="00420CFE">
        <w:t>la</w:t>
      </w:r>
      <w:proofErr w:type="gramEnd"/>
      <w:r w:rsidRPr="00420CFE">
        <w:t xml:space="preserve"> participation aux exercices d’urgence de l’autre partie ;</w:t>
      </w:r>
    </w:p>
    <w:p w14:paraId="3E71BFDE" w14:textId="77777777" w:rsidR="00420CFE" w:rsidRPr="00420CFE" w:rsidRDefault="00420CFE" w:rsidP="00420CFE">
      <w:pPr>
        <w:spacing w:line="240" w:lineRule="auto"/>
        <w:contextualSpacing/>
        <w:mirrorIndents/>
      </w:pPr>
    </w:p>
    <w:p w14:paraId="2CDA7460" w14:textId="77777777" w:rsidR="00420CFE" w:rsidRPr="00420CFE" w:rsidRDefault="00420CFE" w:rsidP="00420CFE">
      <w:pPr>
        <w:spacing w:line="240" w:lineRule="auto"/>
        <w:contextualSpacing/>
        <w:mirrorIndents/>
      </w:pPr>
    </w:p>
    <w:p w14:paraId="53AF60B7" w14:textId="77777777" w:rsidR="00420CFE" w:rsidRPr="00420CFE" w:rsidRDefault="00420CFE" w:rsidP="00420CFE">
      <w:pPr>
        <w:spacing w:line="240" w:lineRule="auto"/>
        <w:contextualSpacing/>
        <w:mirrorIndents/>
        <w:rPr>
          <w:b/>
        </w:rPr>
      </w:pPr>
      <w:r w:rsidRPr="00420CFE">
        <w:rPr>
          <w:b/>
        </w:rPr>
        <w:t>Titre III – Domaines et modalités d’entraide</w:t>
      </w:r>
    </w:p>
    <w:p w14:paraId="0A1E1E28" w14:textId="77777777" w:rsidR="00420CFE" w:rsidRPr="00420CFE" w:rsidRDefault="00420CFE" w:rsidP="00420CFE">
      <w:pPr>
        <w:spacing w:line="240" w:lineRule="auto"/>
        <w:contextualSpacing/>
        <w:mirrorIndents/>
      </w:pPr>
    </w:p>
    <w:p w14:paraId="4077978F" w14:textId="77777777" w:rsidR="00420CFE" w:rsidRPr="00420CFE" w:rsidRDefault="00420CFE" w:rsidP="00420CFE">
      <w:pPr>
        <w:spacing w:line="240" w:lineRule="auto"/>
        <w:contextualSpacing/>
        <w:mirrorIndents/>
        <w:rPr>
          <w:b/>
        </w:rPr>
      </w:pPr>
      <w:r w:rsidRPr="00420CFE">
        <w:rPr>
          <w:b/>
        </w:rPr>
        <w:t>Art.2 : Mise à disposition réciproque d’espaces de repli ou de traitement en situation de crise</w:t>
      </w:r>
    </w:p>
    <w:p w14:paraId="46FE172D" w14:textId="77777777" w:rsidR="00420CFE" w:rsidRPr="00420CFE" w:rsidRDefault="00420CFE" w:rsidP="00420CFE">
      <w:pPr>
        <w:spacing w:line="240" w:lineRule="auto"/>
        <w:contextualSpacing/>
        <w:mirrorIndents/>
      </w:pPr>
    </w:p>
    <w:p w14:paraId="1CCBE51A" w14:textId="77777777" w:rsidR="00420CFE" w:rsidRPr="00420CFE" w:rsidRDefault="00420CFE" w:rsidP="00420CFE">
      <w:pPr>
        <w:spacing w:line="240" w:lineRule="auto"/>
        <w:contextualSpacing/>
        <w:mirrorIndents/>
      </w:pPr>
      <w:r w:rsidRPr="00420CFE">
        <w:t>Les parties conviennent de mettre à disposition des espaces libres ou libérables rapidement pour l’accueil ou les traitements de stabilisation des collections menacées ou affectées. Les espaces sont libérés par la partie qui accueille les collections.</w:t>
      </w:r>
    </w:p>
    <w:p w14:paraId="5520E26C" w14:textId="77777777" w:rsidR="00420CFE" w:rsidRPr="00420CFE" w:rsidRDefault="00420CFE" w:rsidP="00420CFE">
      <w:pPr>
        <w:spacing w:line="240" w:lineRule="auto"/>
        <w:contextualSpacing/>
        <w:mirrorIndents/>
      </w:pPr>
    </w:p>
    <w:p w14:paraId="699B2A1D" w14:textId="77777777" w:rsidR="00420CFE" w:rsidRPr="00420CFE" w:rsidRDefault="00420CFE" w:rsidP="00420CFE">
      <w:pPr>
        <w:spacing w:line="240" w:lineRule="auto"/>
        <w:contextualSpacing/>
        <w:mirrorIndents/>
        <w:rPr>
          <w:b/>
        </w:rPr>
      </w:pPr>
      <w:r w:rsidRPr="00420CFE">
        <w:rPr>
          <w:b/>
        </w:rPr>
        <w:t>Art.3 : Mise à disposition réciproque de matériels</w:t>
      </w:r>
    </w:p>
    <w:p w14:paraId="00AB956C" w14:textId="77777777" w:rsidR="00420CFE" w:rsidRPr="00420CFE" w:rsidRDefault="00420CFE" w:rsidP="00420CFE">
      <w:pPr>
        <w:spacing w:line="240" w:lineRule="auto"/>
        <w:contextualSpacing/>
        <w:mirrorIndents/>
      </w:pPr>
    </w:p>
    <w:p w14:paraId="518FFF83" w14:textId="77777777" w:rsidR="00420CFE" w:rsidRPr="00420CFE" w:rsidRDefault="00420CFE" w:rsidP="00420CFE">
      <w:pPr>
        <w:spacing w:line="240" w:lineRule="auto"/>
        <w:contextualSpacing/>
        <w:mirrorIndents/>
      </w:pPr>
      <w:r w:rsidRPr="00420CFE">
        <w:t>Les parties conviennent de se concerter en vue de l'achat de matériels d'intervention d'urgence et de mettre à disposition de l'autre partie, en cas de sinistre, le matériel dont elles disposent pour la protection et la sauvegarde des collections.</w:t>
      </w:r>
    </w:p>
    <w:p w14:paraId="1C4A3609" w14:textId="77777777" w:rsidR="00420CFE" w:rsidRPr="00420CFE" w:rsidRDefault="00420CFE" w:rsidP="00420CFE">
      <w:pPr>
        <w:spacing w:line="240" w:lineRule="auto"/>
        <w:contextualSpacing/>
        <w:mirrorIndents/>
      </w:pPr>
      <w:r w:rsidRPr="00420CFE">
        <w:rPr>
          <w:highlight w:val="yellow"/>
        </w:rPr>
        <w:t>Cela concerne</w:t>
      </w:r>
      <w:r>
        <w:rPr>
          <w:highlight w:val="yellow"/>
        </w:rPr>
        <w:t xml:space="preserve"> : Préciser le type de matériel, par exemple : </w:t>
      </w:r>
      <w:r w:rsidRPr="00420CFE">
        <w:rPr>
          <w:highlight w:val="yellow"/>
        </w:rPr>
        <w:t>les congélateurs, camions, bâches, palettes mais exclue les consommables (buvards…).</w:t>
      </w:r>
    </w:p>
    <w:p w14:paraId="6607B65B" w14:textId="77777777" w:rsidR="00420CFE" w:rsidRPr="00420CFE" w:rsidRDefault="00420CFE" w:rsidP="00420CFE">
      <w:pPr>
        <w:spacing w:line="240" w:lineRule="auto"/>
        <w:contextualSpacing/>
        <w:mirrorIndents/>
      </w:pPr>
    </w:p>
    <w:p w14:paraId="50EBBF03" w14:textId="77777777" w:rsidR="00420CFE" w:rsidRPr="00420CFE" w:rsidRDefault="00420CFE" w:rsidP="00420CFE">
      <w:pPr>
        <w:spacing w:line="240" w:lineRule="auto"/>
        <w:contextualSpacing/>
        <w:mirrorIndents/>
        <w:rPr>
          <w:b/>
        </w:rPr>
      </w:pPr>
      <w:r w:rsidRPr="00420CFE">
        <w:rPr>
          <w:b/>
        </w:rPr>
        <w:t>Art. 4 : Mise à disposition réciproque de moyens humains en situation de crise</w:t>
      </w:r>
    </w:p>
    <w:p w14:paraId="7F0BBCE3" w14:textId="77777777" w:rsidR="00420CFE" w:rsidRPr="00420CFE" w:rsidRDefault="00420CFE" w:rsidP="00420CFE">
      <w:pPr>
        <w:spacing w:line="240" w:lineRule="auto"/>
        <w:contextualSpacing/>
        <w:mirrorIndents/>
      </w:pPr>
    </w:p>
    <w:p w14:paraId="005A58C3" w14:textId="77777777" w:rsidR="00420CFE" w:rsidRPr="00420CFE" w:rsidRDefault="00420CFE" w:rsidP="00420CFE">
      <w:pPr>
        <w:spacing w:line="240" w:lineRule="auto"/>
        <w:contextualSpacing/>
        <w:mirrorIndents/>
      </w:pPr>
      <w:r w:rsidRPr="00420CFE">
        <w:t>Les parties conviennent de mettre à disposition des équipes formées sur le site affecté ou tout autre site de l’une ou l’autre partie lorsque les moyens humains de l’une ou l’autre partie sont insuffisants pour faire face à un événement particulier affectant ses collections.</w:t>
      </w:r>
    </w:p>
    <w:p w14:paraId="250BF3E7" w14:textId="77777777" w:rsidR="00420CFE" w:rsidRPr="00420CFE" w:rsidRDefault="00420CFE" w:rsidP="00420CFE">
      <w:pPr>
        <w:spacing w:line="240" w:lineRule="auto"/>
        <w:contextualSpacing/>
        <w:mirrorIndents/>
      </w:pPr>
    </w:p>
    <w:p w14:paraId="5698AE33" w14:textId="77777777" w:rsidR="00420CFE" w:rsidRPr="00420CFE" w:rsidRDefault="00420CFE" w:rsidP="00420CFE">
      <w:pPr>
        <w:spacing w:line="240" w:lineRule="auto"/>
        <w:contextualSpacing/>
        <w:mirrorIndents/>
        <w:rPr>
          <w:b/>
        </w:rPr>
      </w:pPr>
      <w:r w:rsidRPr="00420CFE">
        <w:rPr>
          <w:b/>
        </w:rPr>
        <w:t>Art.5 : Conditions d’accueil des collections menacées ou affectées</w:t>
      </w:r>
    </w:p>
    <w:p w14:paraId="3A5FB51E" w14:textId="77777777" w:rsidR="00420CFE" w:rsidRPr="00420CFE" w:rsidRDefault="00420CFE" w:rsidP="00420CFE">
      <w:pPr>
        <w:spacing w:line="240" w:lineRule="auto"/>
        <w:contextualSpacing/>
        <w:mirrorIndents/>
      </w:pPr>
      <w:r w:rsidRPr="00420CFE">
        <w:t>a) La partie hôte établit la liste des espaces, c’est à dire, garantit la sécurité et la sûreté des collections hébergées, communique à la partie hébergée les horaires d’accès et règles de sûreté et délivre au personnel de la partie hébergée les autorisations d’accès.</w:t>
      </w:r>
    </w:p>
    <w:p w14:paraId="04B40A88" w14:textId="77777777" w:rsidR="00420CFE" w:rsidRPr="00420CFE" w:rsidRDefault="00420CFE" w:rsidP="00420CFE">
      <w:pPr>
        <w:spacing w:line="240" w:lineRule="auto"/>
        <w:contextualSpacing/>
        <w:mirrorIndents/>
      </w:pPr>
      <w:r w:rsidRPr="00420CFE">
        <w:t>b) La partie hébergée s’engage au respect des règles de sûreté et communique à la partie hôte l’identité des personnels habilités à accéder aux locaux</w:t>
      </w:r>
    </w:p>
    <w:p w14:paraId="0A04B397" w14:textId="77777777" w:rsidR="00420CFE" w:rsidRPr="00420CFE" w:rsidRDefault="00420CFE" w:rsidP="00420CFE">
      <w:pPr>
        <w:spacing w:line="240" w:lineRule="auto"/>
        <w:contextualSpacing/>
        <w:mirrorIndents/>
      </w:pPr>
      <w:r w:rsidRPr="00420CFE">
        <w:t>c) Aucun document ou collection infecté par des moisissures ne pourra être hébergé dans les espaces mis à disposition par les deux parties.</w:t>
      </w:r>
    </w:p>
    <w:p w14:paraId="716A5376" w14:textId="77777777" w:rsidR="00420CFE" w:rsidRPr="00420CFE" w:rsidRDefault="00420CFE" w:rsidP="00420CFE">
      <w:pPr>
        <w:spacing w:line="240" w:lineRule="auto"/>
        <w:contextualSpacing/>
        <w:mirrorIndents/>
      </w:pPr>
    </w:p>
    <w:p w14:paraId="1710CB22" w14:textId="77777777" w:rsidR="00420CFE" w:rsidRPr="00420CFE" w:rsidRDefault="00420CFE" w:rsidP="00420CFE">
      <w:pPr>
        <w:spacing w:line="240" w:lineRule="auto"/>
        <w:contextualSpacing/>
        <w:mirrorIndents/>
        <w:rPr>
          <w:b/>
        </w:rPr>
      </w:pPr>
      <w:r w:rsidRPr="00420CFE">
        <w:rPr>
          <w:b/>
        </w:rPr>
        <w:t>Art.6: Conditions d’accueil d’équipes de l’autre partie dans les espaces conservant les collections accueillies</w:t>
      </w:r>
    </w:p>
    <w:p w14:paraId="7A4D952A" w14:textId="77777777" w:rsidR="00420CFE" w:rsidRPr="00420CFE" w:rsidRDefault="00420CFE" w:rsidP="00420CFE">
      <w:pPr>
        <w:spacing w:line="240" w:lineRule="auto"/>
        <w:contextualSpacing/>
        <w:mirrorIndents/>
      </w:pPr>
    </w:p>
    <w:p w14:paraId="0D6066D8" w14:textId="77777777" w:rsidR="00420CFE" w:rsidRPr="00420CFE" w:rsidRDefault="00420CFE" w:rsidP="00420CFE">
      <w:pPr>
        <w:spacing w:line="240" w:lineRule="auto"/>
        <w:contextualSpacing/>
        <w:mirrorIndents/>
      </w:pPr>
      <w:r w:rsidRPr="00420CFE">
        <w:t>Les personnels de la partie hébergée se conforment aux règles de sûreté de la partie hôte. L’accès aux espaces conservant les collections de la partie hébergée est restreint et la partie hébergée dispose de la liste des personnels autorisés.</w:t>
      </w:r>
    </w:p>
    <w:p w14:paraId="4656263D" w14:textId="77777777" w:rsidR="00420CFE" w:rsidRPr="00420CFE" w:rsidRDefault="00420CFE" w:rsidP="00420CFE">
      <w:pPr>
        <w:spacing w:line="240" w:lineRule="auto"/>
        <w:contextualSpacing/>
        <w:mirrorIndents/>
      </w:pPr>
    </w:p>
    <w:p w14:paraId="7205CDB8" w14:textId="77777777" w:rsidR="00420CFE" w:rsidRPr="00420CFE" w:rsidRDefault="00420CFE" w:rsidP="00420CFE">
      <w:pPr>
        <w:spacing w:line="240" w:lineRule="auto"/>
        <w:contextualSpacing/>
        <w:mirrorIndents/>
      </w:pPr>
    </w:p>
    <w:p w14:paraId="63B20AB2" w14:textId="77777777" w:rsidR="00420CFE" w:rsidRPr="00442D02" w:rsidRDefault="00420CFE" w:rsidP="00420CFE">
      <w:pPr>
        <w:spacing w:line="240" w:lineRule="auto"/>
        <w:contextualSpacing/>
        <w:mirrorIndents/>
        <w:rPr>
          <w:b/>
        </w:rPr>
      </w:pPr>
      <w:r w:rsidRPr="00442D02">
        <w:rPr>
          <w:b/>
        </w:rPr>
        <w:t>Titre IV – Dispositions générales.</w:t>
      </w:r>
    </w:p>
    <w:p w14:paraId="40513C6F" w14:textId="77777777" w:rsidR="00420CFE" w:rsidRPr="00420CFE" w:rsidRDefault="00420CFE" w:rsidP="00420CFE">
      <w:pPr>
        <w:spacing w:line="240" w:lineRule="auto"/>
        <w:contextualSpacing/>
        <w:mirrorIndents/>
      </w:pPr>
    </w:p>
    <w:p w14:paraId="07884C23" w14:textId="77777777" w:rsidR="00420CFE" w:rsidRPr="00442D02" w:rsidRDefault="00442D02" w:rsidP="00420CFE">
      <w:pPr>
        <w:spacing w:line="240" w:lineRule="auto"/>
        <w:contextualSpacing/>
        <w:mirrorIndents/>
        <w:rPr>
          <w:b/>
        </w:rPr>
      </w:pPr>
      <w:r>
        <w:rPr>
          <w:b/>
        </w:rPr>
        <w:t>Art. 7</w:t>
      </w:r>
      <w:r w:rsidR="00420CFE" w:rsidRPr="00442D02">
        <w:rPr>
          <w:b/>
        </w:rPr>
        <w:t> : Conventions particulières</w:t>
      </w:r>
    </w:p>
    <w:p w14:paraId="12DD9E14" w14:textId="77777777" w:rsidR="00420CFE" w:rsidRPr="00420CFE" w:rsidRDefault="00420CFE" w:rsidP="00420CFE">
      <w:pPr>
        <w:spacing w:line="240" w:lineRule="auto"/>
        <w:contextualSpacing/>
        <w:mirrorIndents/>
      </w:pPr>
    </w:p>
    <w:p w14:paraId="5B06240E" w14:textId="77777777" w:rsidR="00420CFE" w:rsidRPr="00420CFE" w:rsidRDefault="00420CFE" w:rsidP="00420CFE">
      <w:pPr>
        <w:spacing w:line="240" w:lineRule="auto"/>
        <w:contextualSpacing/>
        <w:mirrorIndents/>
      </w:pPr>
      <w:r w:rsidRPr="00420CFE">
        <w:t>Pour chaque projet de coopération, une convention particulière faisant référence à la présente convention, accompagnée d’une annexe technique et financière, sera établie afin de préciser la nature, le contenu, le financement, les personnels requis, l’échéancier des actions, ainsi que les modalités d’exploitation, de valorisation et de promotion des résultats.</w:t>
      </w:r>
    </w:p>
    <w:p w14:paraId="15A20F2C" w14:textId="77777777" w:rsidR="00420CFE" w:rsidRPr="00420CFE" w:rsidRDefault="00420CFE" w:rsidP="00420CFE">
      <w:pPr>
        <w:spacing w:line="240" w:lineRule="auto"/>
        <w:contextualSpacing/>
        <w:mirrorIndents/>
      </w:pPr>
    </w:p>
    <w:p w14:paraId="052CB58C" w14:textId="77777777" w:rsidR="00420CFE" w:rsidRPr="00442D02" w:rsidRDefault="00442D02" w:rsidP="00420CFE">
      <w:pPr>
        <w:spacing w:line="240" w:lineRule="auto"/>
        <w:contextualSpacing/>
        <w:mirrorIndents/>
        <w:rPr>
          <w:b/>
        </w:rPr>
      </w:pPr>
      <w:r w:rsidRPr="00442D02">
        <w:rPr>
          <w:b/>
        </w:rPr>
        <w:t>Art. 8</w:t>
      </w:r>
      <w:r w:rsidR="00420CFE" w:rsidRPr="00442D02">
        <w:rPr>
          <w:b/>
        </w:rPr>
        <w:t> : Comités de suivi et de pilotage.</w:t>
      </w:r>
    </w:p>
    <w:p w14:paraId="1F3D75EE" w14:textId="77777777" w:rsidR="00420CFE" w:rsidRPr="00420CFE" w:rsidRDefault="00420CFE" w:rsidP="00420CFE">
      <w:pPr>
        <w:spacing w:line="240" w:lineRule="auto"/>
        <w:contextualSpacing/>
        <w:mirrorIndents/>
      </w:pPr>
    </w:p>
    <w:p w14:paraId="13E1FC89" w14:textId="77777777" w:rsidR="00420CFE" w:rsidRPr="00420CFE" w:rsidRDefault="00420CFE" w:rsidP="00420CFE">
      <w:pPr>
        <w:spacing w:line="240" w:lineRule="auto"/>
        <w:contextualSpacing/>
        <w:mirrorIndents/>
      </w:pPr>
      <w:r w:rsidRPr="00420CFE">
        <w:t xml:space="preserve">Un comité de suivi co-présidé par </w:t>
      </w:r>
      <w:r w:rsidR="00442D02" w:rsidRPr="00442D02">
        <w:rPr>
          <w:highlight w:val="yellow"/>
        </w:rPr>
        <w:t>le/la directeur/directrice de l’établissement</w:t>
      </w:r>
      <w:r w:rsidR="00442D02">
        <w:rPr>
          <w:highlight w:val="yellow"/>
        </w:rPr>
        <w:t xml:space="preserve"> </w:t>
      </w:r>
      <w:proofErr w:type="spellStart"/>
      <w:proofErr w:type="gramStart"/>
      <w:r w:rsidR="00442D02" w:rsidRPr="00442D02">
        <w:rPr>
          <w:highlight w:val="yellow"/>
        </w:rPr>
        <w:t>xxxx</w:t>
      </w:r>
      <w:proofErr w:type="spellEnd"/>
      <w:r w:rsidR="00442D02">
        <w:t xml:space="preserve"> </w:t>
      </w:r>
      <w:r w:rsidRPr="00420CFE">
        <w:t xml:space="preserve"> et</w:t>
      </w:r>
      <w:proofErr w:type="gramEnd"/>
      <w:r w:rsidRPr="00420CFE">
        <w:t xml:space="preserve"> </w:t>
      </w:r>
      <w:r w:rsidR="00442D02" w:rsidRPr="00442D02">
        <w:rPr>
          <w:highlight w:val="yellow"/>
        </w:rPr>
        <w:t>le/la directeur/directrice de l’établissement</w:t>
      </w:r>
      <w:r w:rsidR="00442D02">
        <w:rPr>
          <w:highlight w:val="yellow"/>
        </w:rPr>
        <w:t xml:space="preserve"> </w:t>
      </w:r>
      <w:proofErr w:type="spellStart"/>
      <w:r w:rsidR="00442D02" w:rsidRPr="00442D02">
        <w:rPr>
          <w:highlight w:val="yellow"/>
        </w:rPr>
        <w:t>xxxx</w:t>
      </w:r>
      <w:proofErr w:type="spellEnd"/>
      <w:r w:rsidR="00442D02">
        <w:t xml:space="preserve"> </w:t>
      </w:r>
      <w:r w:rsidR="00442D02" w:rsidRPr="00420CFE">
        <w:t xml:space="preserve"> </w:t>
      </w:r>
      <w:r w:rsidRPr="00420CFE">
        <w:t xml:space="preserve"> – ou leurs représentants –, fera annuellement le bilan des projets en cours, examinera les nouvelles propositions et établira une programmation. Des comités de pilotage seront mis en place en tant que de besoin pour mettre en œuvre les conventions particulières. Un compte-rendu de décisions sera établi à l’issue de chaque comité, et diffusé aux parties impliquées.</w:t>
      </w:r>
    </w:p>
    <w:p w14:paraId="5FA1DBC6" w14:textId="77777777" w:rsidR="00420CFE" w:rsidRPr="00420CFE" w:rsidRDefault="00420CFE" w:rsidP="00420CFE">
      <w:pPr>
        <w:spacing w:line="240" w:lineRule="auto"/>
        <w:contextualSpacing/>
        <w:mirrorIndents/>
      </w:pPr>
    </w:p>
    <w:p w14:paraId="5F792A1F" w14:textId="77777777" w:rsidR="00420CFE" w:rsidRPr="00420CFE" w:rsidRDefault="00442D02" w:rsidP="00420CFE">
      <w:pPr>
        <w:spacing w:line="240" w:lineRule="auto"/>
        <w:contextualSpacing/>
        <w:mirrorIndents/>
      </w:pPr>
      <w:r w:rsidRPr="00442D02">
        <w:rPr>
          <w:b/>
        </w:rPr>
        <w:t>Art. 9</w:t>
      </w:r>
      <w:r w:rsidR="00420CFE" w:rsidRPr="00442D02">
        <w:rPr>
          <w:b/>
        </w:rPr>
        <w:t> : Échanges de compétences</w:t>
      </w:r>
      <w:r w:rsidR="00420CFE" w:rsidRPr="00420CFE">
        <w:t>.</w:t>
      </w:r>
    </w:p>
    <w:p w14:paraId="4651D661" w14:textId="77777777" w:rsidR="00420CFE" w:rsidRPr="00420CFE" w:rsidRDefault="00420CFE" w:rsidP="00420CFE">
      <w:pPr>
        <w:spacing w:line="240" w:lineRule="auto"/>
        <w:contextualSpacing/>
        <w:mirrorIndents/>
      </w:pPr>
    </w:p>
    <w:p w14:paraId="4C9A2F63" w14:textId="77777777" w:rsidR="00420CFE" w:rsidRPr="00420CFE" w:rsidRDefault="00420CFE" w:rsidP="00420CFE">
      <w:pPr>
        <w:spacing w:line="240" w:lineRule="auto"/>
        <w:contextualSpacing/>
        <w:mirrorIndents/>
      </w:pPr>
      <w:r w:rsidRPr="00420CFE">
        <w:t>Pour favoriser la concertation entre les deux</w:t>
      </w:r>
      <w:r w:rsidR="00442D02">
        <w:t xml:space="preserve"> parties, les représentants de </w:t>
      </w:r>
      <w:r w:rsidR="00442D02" w:rsidRPr="00442D02">
        <w:rPr>
          <w:highlight w:val="yellow"/>
        </w:rPr>
        <w:t>l’établissement</w:t>
      </w:r>
      <w:r w:rsidR="00442D02">
        <w:rPr>
          <w:highlight w:val="yellow"/>
        </w:rPr>
        <w:t xml:space="preserve"> (1)</w:t>
      </w:r>
      <w:r w:rsidR="00442D02" w:rsidRPr="00442D02">
        <w:rPr>
          <w:highlight w:val="yellow"/>
        </w:rPr>
        <w:t xml:space="preserve"> XXXX</w:t>
      </w:r>
      <w:r w:rsidR="00442D02">
        <w:t xml:space="preserve"> </w:t>
      </w:r>
      <w:r w:rsidRPr="00420CFE">
        <w:t>pourront être associés aux insta</w:t>
      </w:r>
      <w:r w:rsidR="00442D02">
        <w:t xml:space="preserve">nces ou groupes de travail de </w:t>
      </w:r>
      <w:r w:rsidR="00442D02" w:rsidRPr="00442D02">
        <w:rPr>
          <w:highlight w:val="yellow"/>
        </w:rPr>
        <w:t xml:space="preserve">l’établissement </w:t>
      </w:r>
      <w:r w:rsidR="00442D02">
        <w:rPr>
          <w:highlight w:val="yellow"/>
        </w:rPr>
        <w:t xml:space="preserve">(2) </w:t>
      </w:r>
      <w:r w:rsidR="00442D02" w:rsidRPr="00442D02">
        <w:rPr>
          <w:highlight w:val="yellow"/>
        </w:rPr>
        <w:t>XXXX</w:t>
      </w:r>
      <w:r w:rsidRPr="00420CFE">
        <w:t xml:space="preserve">. Réciproquement, </w:t>
      </w:r>
      <w:r w:rsidR="00442D02" w:rsidRPr="00442D02">
        <w:rPr>
          <w:highlight w:val="yellow"/>
        </w:rPr>
        <w:t xml:space="preserve">l’établissement </w:t>
      </w:r>
      <w:r w:rsidR="00442D02">
        <w:rPr>
          <w:highlight w:val="yellow"/>
        </w:rPr>
        <w:t xml:space="preserve">(2) </w:t>
      </w:r>
      <w:r w:rsidR="00442D02" w:rsidRPr="00442D02">
        <w:rPr>
          <w:highlight w:val="yellow"/>
        </w:rPr>
        <w:t>XXXX</w:t>
      </w:r>
      <w:r w:rsidR="00442D02" w:rsidRPr="00420CFE">
        <w:t xml:space="preserve"> </w:t>
      </w:r>
      <w:r w:rsidRPr="00420CFE">
        <w:t xml:space="preserve">auront en tant que de besoin recours aux représentants de </w:t>
      </w:r>
      <w:r w:rsidR="00442D02" w:rsidRPr="00442D02">
        <w:rPr>
          <w:highlight w:val="yellow"/>
        </w:rPr>
        <w:t>l’établissement</w:t>
      </w:r>
      <w:r w:rsidR="00442D02">
        <w:rPr>
          <w:highlight w:val="yellow"/>
        </w:rPr>
        <w:t xml:space="preserve"> (1)</w:t>
      </w:r>
      <w:r w:rsidR="00442D02" w:rsidRPr="00442D02">
        <w:rPr>
          <w:highlight w:val="yellow"/>
        </w:rPr>
        <w:t xml:space="preserve"> XXXX</w:t>
      </w:r>
      <w:r w:rsidRPr="00420CFE">
        <w:t>.</w:t>
      </w:r>
    </w:p>
    <w:p w14:paraId="5218D53C" w14:textId="77777777" w:rsidR="00420CFE" w:rsidRPr="00420CFE" w:rsidRDefault="00420CFE" w:rsidP="00420CFE">
      <w:pPr>
        <w:spacing w:line="240" w:lineRule="auto"/>
        <w:contextualSpacing/>
        <w:mirrorIndents/>
      </w:pPr>
    </w:p>
    <w:p w14:paraId="1DB94AB2" w14:textId="77777777" w:rsidR="00420CFE" w:rsidRPr="00442D02" w:rsidRDefault="00442D02" w:rsidP="00420CFE">
      <w:pPr>
        <w:spacing w:line="240" w:lineRule="auto"/>
        <w:contextualSpacing/>
        <w:mirrorIndents/>
        <w:rPr>
          <w:b/>
        </w:rPr>
      </w:pPr>
      <w:r>
        <w:rPr>
          <w:b/>
        </w:rPr>
        <w:t>Art. 10</w:t>
      </w:r>
      <w:r w:rsidR="00420CFE" w:rsidRPr="00442D02">
        <w:rPr>
          <w:b/>
        </w:rPr>
        <w:t> : Utilisation des résultats.</w:t>
      </w:r>
    </w:p>
    <w:p w14:paraId="687357B8" w14:textId="77777777" w:rsidR="00420CFE" w:rsidRPr="00420CFE" w:rsidRDefault="00420CFE" w:rsidP="00420CFE">
      <w:pPr>
        <w:spacing w:line="240" w:lineRule="auto"/>
        <w:contextualSpacing/>
        <w:mirrorIndents/>
      </w:pPr>
    </w:p>
    <w:p w14:paraId="2BF90B81" w14:textId="77777777" w:rsidR="00420CFE" w:rsidRPr="00420CFE" w:rsidRDefault="00420CFE" w:rsidP="00420CFE">
      <w:pPr>
        <w:spacing w:line="240" w:lineRule="auto"/>
        <w:contextualSpacing/>
        <w:mirrorIndents/>
      </w:pPr>
      <w:r w:rsidRPr="00420CFE">
        <w:t>Pour les projets communs donnant lieu à la production de contenu (bases de données, publications…), les résultats seront valorisés en concertation entre les parties. Les conditions d’utilisation seront précisées dans les conventions particulières.</w:t>
      </w:r>
    </w:p>
    <w:p w14:paraId="0C3B2FA7" w14:textId="77777777" w:rsidR="00420CFE" w:rsidRPr="00420CFE" w:rsidRDefault="00420CFE" w:rsidP="00420CFE">
      <w:pPr>
        <w:spacing w:line="240" w:lineRule="auto"/>
        <w:contextualSpacing/>
        <w:mirrorIndents/>
      </w:pPr>
    </w:p>
    <w:p w14:paraId="559FE0B3" w14:textId="77777777" w:rsidR="00420CFE" w:rsidRPr="00442D02" w:rsidRDefault="00442D02" w:rsidP="00420CFE">
      <w:pPr>
        <w:spacing w:line="240" w:lineRule="auto"/>
        <w:contextualSpacing/>
        <w:mirrorIndents/>
        <w:rPr>
          <w:b/>
        </w:rPr>
      </w:pPr>
      <w:r w:rsidRPr="00442D02">
        <w:rPr>
          <w:b/>
        </w:rPr>
        <w:t>Art. 11</w:t>
      </w:r>
      <w:r w:rsidR="00420CFE" w:rsidRPr="00442D02">
        <w:rPr>
          <w:b/>
        </w:rPr>
        <w:t> : Communication et promotion du partenariat.</w:t>
      </w:r>
    </w:p>
    <w:p w14:paraId="717C145B" w14:textId="77777777" w:rsidR="00420CFE" w:rsidRPr="00420CFE" w:rsidRDefault="00420CFE" w:rsidP="00420CFE">
      <w:pPr>
        <w:spacing w:line="240" w:lineRule="auto"/>
        <w:contextualSpacing/>
        <w:mirrorIndents/>
      </w:pPr>
    </w:p>
    <w:p w14:paraId="4025E563" w14:textId="77777777" w:rsidR="00420CFE" w:rsidRPr="00420CFE" w:rsidRDefault="00420CFE" w:rsidP="00420CFE">
      <w:pPr>
        <w:spacing w:line="240" w:lineRule="auto"/>
        <w:contextualSpacing/>
        <w:mirrorIndents/>
      </w:pPr>
      <w:r w:rsidRPr="00420CFE">
        <w:t xml:space="preserve">Les parties s’engagent à assurer la publicité des réalisations communes relatives à la protection des fonds et collections de </w:t>
      </w:r>
      <w:r w:rsidR="00442D02" w:rsidRPr="00442D02">
        <w:rPr>
          <w:highlight w:val="yellow"/>
        </w:rPr>
        <w:t>l’établissement</w:t>
      </w:r>
      <w:r w:rsidR="00442D02">
        <w:rPr>
          <w:highlight w:val="yellow"/>
        </w:rPr>
        <w:t xml:space="preserve"> (1)</w:t>
      </w:r>
      <w:r w:rsidR="00442D02" w:rsidRPr="00442D02">
        <w:rPr>
          <w:highlight w:val="yellow"/>
        </w:rPr>
        <w:t xml:space="preserve"> XXXX</w:t>
      </w:r>
      <w:r w:rsidR="00442D02">
        <w:t xml:space="preserve"> </w:t>
      </w:r>
      <w:r w:rsidRPr="00420CFE">
        <w:t>et de</w:t>
      </w:r>
      <w:r w:rsidR="00442D02" w:rsidRPr="00442D02">
        <w:rPr>
          <w:highlight w:val="yellow"/>
        </w:rPr>
        <w:t xml:space="preserve"> l’établissement </w:t>
      </w:r>
      <w:r w:rsidR="00442D02">
        <w:rPr>
          <w:highlight w:val="yellow"/>
        </w:rPr>
        <w:t xml:space="preserve">(2) </w:t>
      </w:r>
      <w:r w:rsidR="00442D02" w:rsidRPr="00442D02">
        <w:rPr>
          <w:highlight w:val="yellow"/>
        </w:rPr>
        <w:t>XXXX</w:t>
      </w:r>
      <w:r w:rsidR="00442D02" w:rsidRPr="00420CFE">
        <w:t xml:space="preserve"> </w:t>
      </w:r>
      <w:r w:rsidRPr="00420CFE">
        <w:t>et à mentionner leur partenariat dans tout document porté à la connaissance du public.</w:t>
      </w:r>
    </w:p>
    <w:p w14:paraId="08DDEA66" w14:textId="77777777" w:rsidR="00420CFE" w:rsidRPr="00420CFE" w:rsidRDefault="00420CFE" w:rsidP="00420CFE">
      <w:pPr>
        <w:spacing w:line="240" w:lineRule="auto"/>
        <w:contextualSpacing/>
        <w:mirrorIndents/>
      </w:pPr>
      <w:r w:rsidRPr="00420CFE">
        <w:t>Chaque Partie s'engage à faire mention de l’autre Partie de manière visible et lisible sur tous les supports de communication, quelles qu’en soient la forme et/ou la nature, présentant et/ou mentionnant le présent partenariat et réalisés à compter de la date de signature de la présente convention.</w:t>
      </w:r>
    </w:p>
    <w:p w14:paraId="4475FFF4" w14:textId="77777777" w:rsidR="00420CFE" w:rsidRPr="00420CFE" w:rsidRDefault="00420CFE" w:rsidP="00420CFE">
      <w:pPr>
        <w:spacing w:line="240" w:lineRule="auto"/>
        <w:contextualSpacing/>
        <w:mirrorIndents/>
      </w:pPr>
    </w:p>
    <w:p w14:paraId="7DE9169E" w14:textId="77777777" w:rsidR="00420CFE" w:rsidRPr="00420CFE" w:rsidRDefault="00420CFE" w:rsidP="00420CFE">
      <w:pPr>
        <w:spacing w:line="240" w:lineRule="auto"/>
        <w:contextualSpacing/>
        <w:mirrorIndents/>
      </w:pPr>
      <w:r w:rsidRPr="00420CFE">
        <w:t xml:space="preserve">Pendant toute la durée de la présente convention, les Parties s'accordent mutuellement le droit de reproduire, de représenter et d’utiliser leur logo et leur nom sur tous les supports de communication interne et/ou externe, quelles qu’en soient la forme et/ou la nature, relatifs au présent partenariat, le présentant ou le mentionnant </w:t>
      </w:r>
      <w:r w:rsidRPr="00420CFE">
        <w:rPr>
          <w:u w:val="single"/>
        </w:rPr>
        <w:t>suivant la charte graphique fournie par chaque Partie</w:t>
      </w:r>
      <w:r w:rsidRPr="00420CFE">
        <w:t>. Les éléments relatifs à celle-ci devant être rendus à l’autre Partie à l’issue de la présente convention. Toute autre utilisation sera soumise à validation expresse de l’autre Partie. Chaque Partie déclare jouir de la pleine capacité de consentir les droits objets du présent paragraphe et garantit en conséquence à l’autre Partie la jouissance paisible de ces droits.</w:t>
      </w:r>
    </w:p>
    <w:p w14:paraId="7215A993" w14:textId="77777777" w:rsidR="00420CFE" w:rsidRPr="00420CFE" w:rsidRDefault="00420CFE" w:rsidP="00420CFE">
      <w:pPr>
        <w:spacing w:line="240" w:lineRule="auto"/>
        <w:contextualSpacing/>
        <w:mirrorIndents/>
      </w:pPr>
    </w:p>
    <w:p w14:paraId="4417681C" w14:textId="77777777" w:rsidR="00420CFE" w:rsidRPr="00420CFE" w:rsidRDefault="00420CFE" w:rsidP="00420CFE">
      <w:pPr>
        <w:spacing w:line="240" w:lineRule="auto"/>
        <w:contextualSpacing/>
        <w:mirrorIndents/>
      </w:pPr>
      <w:r w:rsidRPr="00420CFE">
        <w:lastRenderedPageBreak/>
        <w:t>Toute utilisation du logotype et/ou du nom de l’une des Parties dans les supports de communication de l’autre Partie sera soumise à la validation expresse de la Partie concernée</w:t>
      </w:r>
      <w:r w:rsidR="00442D02">
        <w:t xml:space="preserve"> </w:t>
      </w:r>
      <w:r w:rsidRPr="00420CFE">
        <w:t>préalablement à toute diffusion.</w:t>
      </w:r>
    </w:p>
    <w:p w14:paraId="5101CFD0" w14:textId="77777777" w:rsidR="00420CFE" w:rsidRPr="00420CFE" w:rsidRDefault="00420CFE" w:rsidP="00420CFE">
      <w:pPr>
        <w:spacing w:line="240" w:lineRule="auto"/>
        <w:contextualSpacing/>
        <w:mirrorIndents/>
      </w:pPr>
    </w:p>
    <w:p w14:paraId="4D8E5001" w14:textId="77777777" w:rsidR="00420CFE" w:rsidRPr="00442D02" w:rsidRDefault="00442D02" w:rsidP="00420CFE">
      <w:pPr>
        <w:spacing w:line="240" w:lineRule="auto"/>
        <w:contextualSpacing/>
        <w:mirrorIndents/>
        <w:rPr>
          <w:b/>
        </w:rPr>
      </w:pPr>
      <w:r w:rsidRPr="00442D02">
        <w:rPr>
          <w:b/>
        </w:rPr>
        <w:t>Article 12</w:t>
      </w:r>
      <w:r w:rsidR="00420CFE" w:rsidRPr="00442D02">
        <w:rPr>
          <w:b/>
        </w:rPr>
        <w:t xml:space="preserve"> : Durée de la convention.</w:t>
      </w:r>
    </w:p>
    <w:p w14:paraId="67A0105A" w14:textId="77777777" w:rsidR="00420CFE" w:rsidRPr="00420CFE" w:rsidRDefault="00420CFE" w:rsidP="00420CFE">
      <w:pPr>
        <w:spacing w:line="240" w:lineRule="auto"/>
        <w:contextualSpacing/>
        <w:mirrorIndents/>
      </w:pPr>
    </w:p>
    <w:p w14:paraId="02A02C4F" w14:textId="3378F660" w:rsidR="00420CFE" w:rsidRPr="00420CFE" w:rsidRDefault="00420CFE" w:rsidP="00420CFE">
      <w:pPr>
        <w:spacing w:line="240" w:lineRule="auto"/>
        <w:contextualSpacing/>
        <w:mirrorIndents/>
      </w:pPr>
      <w:r w:rsidRPr="00420CFE">
        <w:t xml:space="preserve">La présente convention prend effet à compter de sa signature, pour une durée de </w:t>
      </w:r>
      <w:r w:rsidR="001A7186" w:rsidRPr="001A7186">
        <w:rPr>
          <w:highlight w:val="yellow"/>
        </w:rPr>
        <w:t>XXXX</w:t>
      </w:r>
      <w:r w:rsidRPr="00420CFE">
        <w:t xml:space="preserve">, renouvelable </w:t>
      </w:r>
      <w:r w:rsidR="001A7186" w:rsidRPr="001A7186">
        <w:rPr>
          <w:highlight w:val="yellow"/>
        </w:rPr>
        <w:t>XXX</w:t>
      </w:r>
      <w:r w:rsidRPr="00420CFE">
        <w:t xml:space="preserve"> fois par reconduction tacite pour la même durée. Au terme de </w:t>
      </w:r>
      <w:r w:rsidR="001A7186" w:rsidRPr="001A7186">
        <w:rPr>
          <w:highlight w:val="yellow"/>
        </w:rPr>
        <w:t>XXXX</w:t>
      </w:r>
      <w:r w:rsidRPr="00420CFE">
        <w:t>, une nouvelle convention pourra être établie.</w:t>
      </w:r>
    </w:p>
    <w:p w14:paraId="55D07D7B" w14:textId="77777777" w:rsidR="00420CFE" w:rsidRPr="00420CFE" w:rsidRDefault="00420CFE" w:rsidP="00420CFE">
      <w:pPr>
        <w:spacing w:line="240" w:lineRule="auto"/>
        <w:contextualSpacing/>
        <w:mirrorIndents/>
      </w:pPr>
    </w:p>
    <w:p w14:paraId="3A6ACD06" w14:textId="77777777" w:rsidR="00420CFE" w:rsidRPr="00442D02" w:rsidRDefault="00442D02" w:rsidP="00420CFE">
      <w:pPr>
        <w:spacing w:line="240" w:lineRule="auto"/>
        <w:contextualSpacing/>
        <w:mirrorIndents/>
        <w:rPr>
          <w:b/>
        </w:rPr>
      </w:pPr>
      <w:r>
        <w:rPr>
          <w:b/>
        </w:rPr>
        <w:t>Article 13</w:t>
      </w:r>
      <w:r w:rsidR="00420CFE" w:rsidRPr="00442D02">
        <w:rPr>
          <w:b/>
          <w:bCs/>
        </w:rPr>
        <w:t xml:space="preserve"> :</w:t>
      </w:r>
      <w:r w:rsidR="00420CFE" w:rsidRPr="00442D02">
        <w:rPr>
          <w:b/>
        </w:rPr>
        <w:t xml:space="preserve"> Modification de la convention.</w:t>
      </w:r>
    </w:p>
    <w:p w14:paraId="2E483AE5" w14:textId="77777777" w:rsidR="00420CFE" w:rsidRPr="00420CFE" w:rsidRDefault="00420CFE" w:rsidP="00420CFE">
      <w:pPr>
        <w:spacing w:line="240" w:lineRule="auto"/>
        <w:contextualSpacing/>
        <w:mirrorIndents/>
      </w:pPr>
    </w:p>
    <w:p w14:paraId="24082342" w14:textId="77777777" w:rsidR="00420CFE" w:rsidRPr="00420CFE" w:rsidRDefault="00420CFE" w:rsidP="00420CFE">
      <w:pPr>
        <w:spacing w:line="240" w:lineRule="auto"/>
        <w:contextualSpacing/>
        <w:mirrorIndents/>
      </w:pPr>
      <w:r w:rsidRPr="00420CFE">
        <w:t>Toute modification de la présente convention fera nécessairement l’objet d’un avenant, signé des personnes dûment habilitées à cet effet, par chacune des parties au contrat.</w:t>
      </w:r>
    </w:p>
    <w:p w14:paraId="673D5A10" w14:textId="77777777" w:rsidR="00420CFE" w:rsidRPr="00420CFE" w:rsidRDefault="00420CFE" w:rsidP="00420CFE">
      <w:pPr>
        <w:spacing w:line="240" w:lineRule="auto"/>
        <w:contextualSpacing/>
        <w:mirrorIndents/>
      </w:pPr>
    </w:p>
    <w:p w14:paraId="37B515C5" w14:textId="77777777" w:rsidR="00420CFE" w:rsidRPr="00442D02" w:rsidRDefault="00442D02" w:rsidP="00420CFE">
      <w:pPr>
        <w:spacing w:line="240" w:lineRule="auto"/>
        <w:contextualSpacing/>
        <w:mirrorIndents/>
        <w:rPr>
          <w:b/>
        </w:rPr>
      </w:pPr>
      <w:r w:rsidRPr="00442D02">
        <w:rPr>
          <w:b/>
        </w:rPr>
        <w:t>Article 14</w:t>
      </w:r>
      <w:r w:rsidR="00420CFE" w:rsidRPr="00442D02">
        <w:rPr>
          <w:b/>
        </w:rPr>
        <w:t> : Résiliation de la convention.</w:t>
      </w:r>
    </w:p>
    <w:p w14:paraId="3910E701" w14:textId="77777777" w:rsidR="00420CFE" w:rsidRPr="00420CFE" w:rsidRDefault="00420CFE" w:rsidP="00420CFE">
      <w:pPr>
        <w:spacing w:line="240" w:lineRule="auto"/>
        <w:contextualSpacing/>
        <w:mirrorIndents/>
      </w:pPr>
    </w:p>
    <w:p w14:paraId="587AF34B" w14:textId="22560070" w:rsidR="00420CFE" w:rsidRPr="00420CFE" w:rsidRDefault="00420CFE" w:rsidP="00420CFE">
      <w:pPr>
        <w:spacing w:line="240" w:lineRule="auto"/>
        <w:contextualSpacing/>
        <w:mirrorIndents/>
      </w:pPr>
      <w:r w:rsidRPr="00420CFE">
        <w:t xml:space="preserve">En cas d’inexécution par l’une des deux parties de ses obligations en vertu des présentes et à défaut d’y avoir remédié dans un délai d’un mois suivant une mise en demeure par lettre recommandée, l’autre partie pourra résilier de plein droit la présente convention par lettre recommandée avec accusé de réception, sans aucune autre formalité. Cette résiliation prendra effet </w:t>
      </w:r>
      <w:r w:rsidR="001A7186" w:rsidRPr="001A7186">
        <w:rPr>
          <w:highlight w:val="yellow"/>
        </w:rPr>
        <w:t>XXX</w:t>
      </w:r>
      <w:r w:rsidRPr="00420CFE">
        <w:t xml:space="preserve"> mois après sa notification. Une attention particulière sera toutefois accordée à l’achèvement des projets en cours.</w:t>
      </w:r>
    </w:p>
    <w:p w14:paraId="7FD46D97" w14:textId="77777777" w:rsidR="00420CFE" w:rsidRPr="00420CFE" w:rsidRDefault="00420CFE" w:rsidP="00420CFE">
      <w:pPr>
        <w:spacing w:line="240" w:lineRule="auto"/>
        <w:contextualSpacing/>
        <w:mirrorIndents/>
      </w:pPr>
    </w:p>
    <w:p w14:paraId="137D48E6" w14:textId="77777777" w:rsidR="00420CFE" w:rsidRPr="00420CFE" w:rsidRDefault="00420CFE" w:rsidP="00420CFE">
      <w:pPr>
        <w:spacing w:line="240" w:lineRule="auto"/>
        <w:contextualSpacing/>
        <w:mirrorIndents/>
      </w:pPr>
      <w:r w:rsidRPr="00420CFE">
        <w:t>La résiliation prononcée, chacune des parties ne peut plus faire usage d’une manière directe ou indirecte du nom et de l’image de l’autre.</w:t>
      </w:r>
    </w:p>
    <w:p w14:paraId="48624997" w14:textId="77777777" w:rsidR="00420CFE" w:rsidRPr="00420CFE" w:rsidRDefault="00420CFE" w:rsidP="00420CFE">
      <w:pPr>
        <w:spacing w:line="240" w:lineRule="auto"/>
        <w:contextualSpacing/>
        <w:mirrorIndents/>
      </w:pPr>
    </w:p>
    <w:p w14:paraId="7DADFBDF" w14:textId="77777777" w:rsidR="00420CFE" w:rsidRPr="00420CFE" w:rsidRDefault="00420CFE" w:rsidP="00420CFE">
      <w:pPr>
        <w:spacing w:line="240" w:lineRule="auto"/>
        <w:contextualSpacing/>
        <w:mirrorIndents/>
      </w:pPr>
      <w:r w:rsidRPr="00420CFE">
        <w:t>Les parties devront conclure un accord déterminant les droits définitifs sur les résultats de leurs projets communs.</w:t>
      </w:r>
    </w:p>
    <w:p w14:paraId="16A487EF" w14:textId="77777777" w:rsidR="00420CFE" w:rsidRPr="00420CFE" w:rsidRDefault="00420CFE" w:rsidP="00420CFE">
      <w:pPr>
        <w:spacing w:line="240" w:lineRule="auto"/>
        <w:contextualSpacing/>
        <w:mirrorIndents/>
      </w:pPr>
    </w:p>
    <w:p w14:paraId="40FFA148" w14:textId="77777777" w:rsidR="00420CFE" w:rsidRPr="00442D02" w:rsidRDefault="00442D02" w:rsidP="00420CFE">
      <w:pPr>
        <w:spacing w:line="240" w:lineRule="auto"/>
        <w:contextualSpacing/>
        <w:mirrorIndents/>
        <w:rPr>
          <w:b/>
        </w:rPr>
      </w:pPr>
      <w:r w:rsidRPr="00442D02">
        <w:rPr>
          <w:b/>
        </w:rPr>
        <w:t>Article 15</w:t>
      </w:r>
      <w:r w:rsidR="00420CFE" w:rsidRPr="00442D02">
        <w:rPr>
          <w:b/>
        </w:rPr>
        <w:t> : Droit applicable et compétence juridictionnelle.</w:t>
      </w:r>
    </w:p>
    <w:p w14:paraId="29DB2F9C" w14:textId="77777777" w:rsidR="00420CFE" w:rsidRPr="00420CFE" w:rsidRDefault="00420CFE" w:rsidP="00420CFE">
      <w:pPr>
        <w:spacing w:line="240" w:lineRule="auto"/>
        <w:contextualSpacing/>
        <w:mirrorIndents/>
      </w:pPr>
    </w:p>
    <w:p w14:paraId="58BE2F17" w14:textId="77777777" w:rsidR="00420CFE" w:rsidRPr="00420CFE" w:rsidRDefault="00420CFE" w:rsidP="00420CFE">
      <w:pPr>
        <w:spacing w:line="240" w:lineRule="auto"/>
        <w:contextualSpacing/>
        <w:mirrorIndents/>
      </w:pPr>
      <w:r w:rsidRPr="00420CFE">
        <w:t>Les litiges pouvant naître à l’occasion de l’interprétation ou de l’exécution de la présente convention, feront l’objet d’une procédure de conciliation entre les deux parties signataires avant d’être soumis, à défaut d’accord amiable, au Tribunal administratif de</w:t>
      </w:r>
      <w:r w:rsidR="00442D02">
        <w:t xml:space="preserve"> </w:t>
      </w:r>
      <w:r w:rsidR="00442D02" w:rsidRPr="00442D02">
        <w:rPr>
          <w:highlight w:val="yellow"/>
        </w:rPr>
        <w:t>XXXXXXX</w:t>
      </w:r>
      <w:r w:rsidRPr="00420CFE">
        <w:t>.</w:t>
      </w:r>
    </w:p>
    <w:p w14:paraId="132160C5" w14:textId="77777777" w:rsidR="00420CFE" w:rsidRPr="00420CFE" w:rsidRDefault="00420CFE" w:rsidP="00420CFE">
      <w:pPr>
        <w:spacing w:line="240" w:lineRule="auto"/>
        <w:contextualSpacing/>
        <w:mirrorIndents/>
      </w:pPr>
    </w:p>
    <w:p w14:paraId="028A3020" w14:textId="77777777" w:rsidR="00420CFE" w:rsidRPr="00420CFE" w:rsidRDefault="00420CFE" w:rsidP="00420CFE">
      <w:pPr>
        <w:spacing w:line="240" w:lineRule="auto"/>
        <w:contextualSpacing/>
        <w:mirrorIndents/>
      </w:pPr>
      <w:r w:rsidRPr="00420CFE">
        <w:t>Lu et approuvé.</w:t>
      </w:r>
    </w:p>
    <w:p w14:paraId="0A64E4D7" w14:textId="77777777" w:rsidR="00420CFE" w:rsidRPr="00420CFE" w:rsidRDefault="00420CFE" w:rsidP="00420CFE">
      <w:pPr>
        <w:spacing w:line="240" w:lineRule="auto"/>
        <w:contextualSpacing/>
        <w:mirrorIndents/>
      </w:pPr>
    </w:p>
    <w:p w14:paraId="5BABBBD6" w14:textId="7B87B0DC" w:rsidR="00420CFE" w:rsidRPr="00420CFE" w:rsidRDefault="00420CFE" w:rsidP="00420CFE">
      <w:pPr>
        <w:spacing w:line="240" w:lineRule="auto"/>
        <w:contextualSpacing/>
        <w:mirrorIndents/>
      </w:pPr>
      <w:r w:rsidRPr="00420CFE">
        <w:t xml:space="preserve">Fait à </w:t>
      </w:r>
      <w:r w:rsidR="001A7186" w:rsidRPr="001A7186">
        <w:rPr>
          <w:highlight w:val="yellow"/>
        </w:rPr>
        <w:t>XXXXX</w:t>
      </w:r>
      <w:r w:rsidRPr="00420CFE">
        <w:t xml:space="preserve">, le </w:t>
      </w:r>
      <w:r w:rsidR="001A7186" w:rsidRPr="001A7186">
        <w:rPr>
          <w:highlight w:val="yellow"/>
        </w:rPr>
        <w:t>XXXX</w:t>
      </w:r>
      <w:r w:rsidRPr="00420CFE">
        <w:t>, en 2 exemplaires originaux.</w:t>
      </w:r>
    </w:p>
    <w:p w14:paraId="6651E642" w14:textId="77777777" w:rsidR="00420CFE" w:rsidRPr="00420CFE" w:rsidRDefault="00420CFE" w:rsidP="00420CFE">
      <w:pPr>
        <w:spacing w:line="240" w:lineRule="auto"/>
        <w:contextualSpacing/>
        <w:mirrorIndents/>
      </w:pPr>
    </w:p>
    <w:p w14:paraId="6EFB679D" w14:textId="77777777" w:rsidR="00420CFE" w:rsidRPr="00420CFE" w:rsidRDefault="00442D02" w:rsidP="00420CFE">
      <w:pPr>
        <w:spacing w:line="240" w:lineRule="auto"/>
        <w:contextualSpacing/>
        <w:mirrorIndents/>
      </w:pPr>
      <w:proofErr w:type="gramStart"/>
      <w:r w:rsidRPr="00442D02">
        <w:rPr>
          <w:highlight w:val="yellow"/>
        </w:rPr>
        <w:t>le</w:t>
      </w:r>
      <w:proofErr w:type="gramEnd"/>
      <w:r w:rsidRPr="00442D02">
        <w:rPr>
          <w:highlight w:val="yellow"/>
        </w:rPr>
        <w:t>/la directeur/directrice de l’établissement</w:t>
      </w:r>
      <w:r>
        <w:rPr>
          <w:highlight w:val="yellow"/>
        </w:rPr>
        <w:t xml:space="preserve"> (1) </w:t>
      </w:r>
      <w:proofErr w:type="spellStart"/>
      <w:r w:rsidRPr="00442D02">
        <w:rPr>
          <w:highlight w:val="yellow"/>
        </w:rPr>
        <w:t>xxxx</w:t>
      </w:r>
      <w:proofErr w:type="spellEnd"/>
      <w:r>
        <w:t xml:space="preserve"> </w:t>
      </w:r>
      <w:r w:rsidRPr="00420CFE">
        <w:t xml:space="preserve"> </w:t>
      </w:r>
    </w:p>
    <w:p w14:paraId="3DC2D29E" w14:textId="77777777" w:rsidR="00420CFE" w:rsidRPr="00420CFE" w:rsidRDefault="00420CFE" w:rsidP="00420CFE">
      <w:pPr>
        <w:spacing w:line="240" w:lineRule="auto"/>
        <w:contextualSpacing/>
        <w:mirrorIndents/>
      </w:pPr>
    </w:p>
    <w:p w14:paraId="7616D67B" w14:textId="77777777" w:rsidR="00EA3F29" w:rsidRDefault="00442D02" w:rsidP="00420CFE">
      <w:pPr>
        <w:spacing w:line="240" w:lineRule="auto"/>
        <w:contextualSpacing/>
        <w:mirrorIndents/>
      </w:pPr>
      <w:r w:rsidRPr="00442D02">
        <w:rPr>
          <w:highlight w:val="yellow"/>
        </w:rPr>
        <w:t>le/la directeur/directrice de l’établissement</w:t>
      </w:r>
      <w:r>
        <w:rPr>
          <w:highlight w:val="yellow"/>
        </w:rPr>
        <w:t xml:space="preserve"> (2) </w:t>
      </w:r>
      <w:r w:rsidRPr="00442D02">
        <w:rPr>
          <w:highlight w:val="yellow"/>
        </w:rPr>
        <w:t>xxxx</w:t>
      </w:r>
      <w:r>
        <w:t xml:space="preserve"> </w:t>
      </w:r>
      <w:r w:rsidRPr="00420CFE">
        <w:t xml:space="preserve"> </w:t>
      </w:r>
    </w:p>
    <w:sectPr w:rsidR="00EA3F29">
      <w:headerReference w:type="default" r:id="rId7"/>
      <w:footerReference w:type="even" r:id="rId8"/>
      <w:footerReference w:type="defaul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A0550" w14:textId="77777777" w:rsidR="00A223AC" w:rsidRDefault="00A223AC" w:rsidP="001A7186">
      <w:pPr>
        <w:spacing w:after="0" w:line="240" w:lineRule="auto"/>
      </w:pPr>
      <w:r>
        <w:separator/>
      </w:r>
    </w:p>
  </w:endnote>
  <w:endnote w:type="continuationSeparator" w:id="0">
    <w:p w14:paraId="7940FC6A" w14:textId="77777777" w:rsidR="00A223AC" w:rsidRDefault="00A223AC" w:rsidP="001A7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0B60B" w14:textId="6CA87265" w:rsidR="001A7186" w:rsidRDefault="001A7186">
    <w:pPr>
      <w:pStyle w:val="Pieddepage"/>
    </w:pPr>
    <w:r>
      <w:rPr>
        <w:noProof/>
      </w:rPr>
      <mc:AlternateContent>
        <mc:Choice Requires="wps">
          <w:drawing>
            <wp:anchor distT="0" distB="0" distL="0" distR="0" simplePos="0" relativeHeight="251659264" behindDoc="0" locked="0" layoutInCell="1" allowOverlap="1" wp14:anchorId="1539705A" wp14:editId="550EBF01">
              <wp:simplePos x="635" y="635"/>
              <wp:positionH relativeFrom="page">
                <wp:align>center</wp:align>
              </wp:positionH>
              <wp:positionV relativeFrom="page">
                <wp:align>bottom</wp:align>
              </wp:positionV>
              <wp:extent cx="1287145" cy="391160"/>
              <wp:effectExtent l="0" t="0" r="8255" b="0"/>
              <wp:wrapNone/>
              <wp:docPr id="1950263875" name="Zone de texte 2" descr="C1 Données Interne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7145" cy="391160"/>
                      </a:xfrm>
                      <a:prstGeom prst="rect">
                        <a:avLst/>
                      </a:prstGeom>
                      <a:noFill/>
                      <a:ln>
                        <a:noFill/>
                      </a:ln>
                    </wps:spPr>
                    <wps:txbx>
                      <w:txbxContent>
                        <w:p w14:paraId="5742ED24" w14:textId="3D906F98" w:rsidR="001A7186" w:rsidRPr="001A7186" w:rsidRDefault="001A7186" w:rsidP="001A7186">
                          <w:pPr>
                            <w:spacing w:after="0"/>
                            <w:rPr>
                              <w:rFonts w:ascii="Calibri" w:eastAsia="Calibri" w:hAnsi="Calibri" w:cs="Calibri"/>
                              <w:noProof/>
                              <w:color w:val="008000"/>
                              <w:sz w:val="24"/>
                              <w:szCs w:val="24"/>
                            </w:rPr>
                          </w:pPr>
                          <w:r w:rsidRPr="001A7186">
                            <w:rPr>
                              <w:rFonts w:ascii="Calibri" w:eastAsia="Calibri" w:hAnsi="Calibri" w:cs="Calibri"/>
                              <w:noProof/>
                              <w:color w:val="008000"/>
                              <w:sz w:val="24"/>
                              <w:szCs w:val="24"/>
                            </w:rPr>
                            <w:t>C1 Données Internes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39705A" id="_x0000_t202" coordsize="21600,21600" o:spt="202" path="m,l,21600r21600,l21600,xe">
              <v:stroke joinstyle="miter"/>
              <v:path gradientshapeok="t" o:connecttype="rect"/>
            </v:shapetype>
            <v:shape id="Zone de texte 2" o:spid="_x0000_s1026" type="#_x0000_t202" alt="C1 Données Internes" style="position:absolute;margin-left:0;margin-top:0;width:101.35pt;height:30.8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" filled="f" stroked="f">
              <v:fill o:detectmouseclick="t"/>
              <v:textbox style="mso-fit-shape-to-text:t" inset="0,0,0,15pt">
                <w:txbxContent>
                  <w:p w14:paraId="5742ED24" w14:textId="3D906F98" w:rsidR="001A7186" w:rsidRPr="001A7186" w:rsidRDefault="001A7186" w:rsidP="001A7186">
                    <w:pPr>
                      <w:spacing w:after="0"/>
                      <w:rPr>
                        <w:rFonts w:ascii="Calibri" w:eastAsia="Calibri" w:hAnsi="Calibri" w:cs="Calibri"/>
                        <w:noProof/>
                        <w:color w:val="008000"/>
                        <w:sz w:val="24"/>
                        <w:szCs w:val="24"/>
                      </w:rPr>
                    </w:pPr>
                    <w:r w:rsidRPr="001A7186">
                      <w:rPr>
                        <w:rFonts w:ascii="Calibri" w:eastAsia="Calibri" w:hAnsi="Calibri" w:cs="Calibri"/>
                        <w:noProof/>
                        <w:color w:val="008000"/>
                        <w:sz w:val="24"/>
                        <w:szCs w:val="24"/>
                      </w:rPr>
                      <w:t>C1 Données Internes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DAC29" w14:textId="085EFF56" w:rsidR="001A7186" w:rsidRDefault="001A7186">
    <w:pPr>
      <w:pStyle w:val="Pieddepage"/>
    </w:pPr>
    <w:r>
      <w:rPr>
        <w:noProof/>
      </w:rPr>
      <mc:AlternateContent>
        <mc:Choice Requires="wps">
          <w:drawing>
            <wp:anchor distT="0" distB="0" distL="0" distR="0" simplePos="0" relativeHeight="251660288" behindDoc="0" locked="0" layoutInCell="1" allowOverlap="1" wp14:anchorId="3F7630A7" wp14:editId="5DFA4DDD">
              <wp:simplePos x="904875" y="10067925"/>
              <wp:positionH relativeFrom="page">
                <wp:align>center</wp:align>
              </wp:positionH>
              <wp:positionV relativeFrom="page">
                <wp:align>bottom</wp:align>
              </wp:positionV>
              <wp:extent cx="1287145" cy="391160"/>
              <wp:effectExtent l="0" t="0" r="8255" b="0"/>
              <wp:wrapNone/>
              <wp:docPr id="1873055795" name="Zone de texte 3" descr="C1 Données Interne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7145" cy="391160"/>
                      </a:xfrm>
                      <a:prstGeom prst="rect">
                        <a:avLst/>
                      </a:prstGeom>
                      <a:noFill/>
                      <a:ln>
                        <a:noFill/>
                      </a:ln>
                    </wps:spPr>
                    <wps:txbx>
                      <w:txbxContent>
                        <w:p w14:paraId="142A33AA" w14:textId="320CAA58" w:rsidR="001A7186" w:rsidRPr="001A7186" w:rsidRDefault="001A7186" w:rsidP="001A7186">
                          <w:pPr>
                            <w:spacing w:after="0"/>
                            <w:rPr>
                              <w:rFonts w:ascii="Calibri" w:eastAsia="Calibri" w:hAnsi="Calibri" w:cs="Calibri"/>
                              <w:noProof/>
                              <w:color w:val="008000"/>
                              <w:sz w:val="24"/>
                              <w:szCs w:val="24"/>
                            </w:rPr>
                          </w:pPr>
                          <w:r w:rsidRPr="001A7186">
                            <w:rPr>
                              <w:rFonts w:ascii="Calibri" w:eastAsia="Calibri" w:hAnsi="Calibri" w:cs="Calibri"/>
                              <w:noProof/>
                              <w:color w:val="008000"/>
                              <w:sz w:val="24"/>
                              <w:szCs w:val="24"/>
                            </w:rPr>
                            <w:t>C1 Données Internes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7630A7" id="_x0000_t202" coordsize="21600,21600" o:spt="202" path="m,l,21600r21600,l21600,xe">
              <v:stroke joinstyle="miter"/>
              <v:path gradientshapeok="t" o:connecttype="rect"/>
            </v:shapetype>
            <v:shape id="Zone de texte 3" o:spid="_x0000_s1027" type="#_x0000_t202" alt="C1 Données Internes" style="position:absolute;margin-left:0;margin-top:0;width:101.35pt;height:30.8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" filled="f" stroked="f">
              <v:fill o:detectmouseclick="t"/>
              <v:textbox style="mso-fit-shape-to-text:t" inset="0,0,0,15pt">
                <w:txbxContent>
                  <w:p w14:paraId="142A33AA" w14:textId="320CAA58" w:rsidR="001A7186" w:rsidRPr="001A7186" w:rsidRDefault="001A7186" w:rsidP="001A7186">
                    <w:pPr>
                      <w:spacing w:after="0"/>
                      <w:rPr>
                        <w:rFonts w:ascii="Calibri" w:eastAsia="Calibri" w:hAnsi="Calibri" w:cs="Calibri"/>
                        <w:noProof/>
                        <w:color w:val="008000"/>
                        <w:sz w:val="24"/>
                        <w:szCs w:val="24"/>
                      </w:rPr>
                    </w:pPr>
                    <w:r w:rsidRPr="001A7186">
                      <w:rPr>
                        <w:rFonts w:ascii="Calibri" w:eastAsia="Calibri" w:hAnsi="Calibri" w:cs="Calibri"/>
                        <w:noProof/>
                        <w:color w:val="008000"/>
                        <w:sz w:val="24"/>
                        <w:szCs w:val="24"/>
                      </w:rPr>
                      <w:t>C1 Données Internes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EDAD6" w14:textId="097BF327" w:rsidR="001A7186" w:rsidRDefault="001A7186">
    <w:pPr>
      <w:pStyle w:val="Pieddepage"/>
    </w:pPr>
    <w:r>
      <w:rPr>
        <w:noProof/>
      </w:rPr>
      <mc:AlternateContent>
        <mc:Choice Requires="wps">
          <w:drawing>
            <wp:anchor distT="0" distB="0" distL="0" distR="0" simplePos="0" relativeHeight="251658240" behindDoc="0" locked="0" layoutInCell="1" allowOverlap="1" wp14:anchorId="732BC1EF" wp14:editId="704E3105">
              <wp:simplePos x="635" y="635"/>
              <wp:positionH relativeFrom="page">
                <wp:align>center</wp:align>
              </wp:positionH>
              <wp:positionV relativeFrom="page">
                <wp:align>bottom</wp:align>
              </wp:positionV>
              <wp:extent cx="1287145" cy="391160"/>
              <wp:effectExtent l="0" t="0" r="8255" b="0"/>
              <wp:wrapNone/>
              <wp:docPr id="677774823" name="Zone de texte 1" descr="C1 Données Interne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7145" cy="391160"/>
                      </a:xfrm>
                      <a:prstGeom prst="rect">
                        <a:avLst/>
                      </a:prstGeom>
                      <a:noFill/>
                      <a:ln>
                        <a:noFill/>
                      </a:ln>
                    </wps:spPr>
                    <wps:txbx>
                      <w:txbxContent>
                        <w:p w14:paraId="4D21438D" w14:textId="102958F5" w:rsidR="001A7186" w:rsidRPr="001A7186" w:rsidRDefault="001A7186" w:rsidP="001A7186">
                          <w:pPr>
                            <w:spacing w:after="0"/>
                            <w:rPr>
                              <w:rFonts w:ascii="Calibri" w:eastAsia="Calibri" w:hAnsi="Calibri" w:cs="Calibri"/>
                              <w:noProof/>
                              <w:color w:val="008000"/>
                              <w:sz w:val="24"/>
                              <w:szCs w:val="24"/>
                            </w:rPr>
                          </w:pPr>
                          <w:r w:rsidRPr="001A7186">
                            <w:rPr>
                              <w:rFonts w:ascii="Calibri" w:eastAsia="Calibri" w:hAnsi="Calibri" w:cs="Calibri"/>
                              <w:noProof/>
                              <w:color w:val="008000"/>
                              <w:sz w:val="24"/>
                              <w:szCs w:val="24"/>
                            </w:rPr>
                            <w:t>C1 Données Internes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2BC1EF" id="_x0000_t202" coordsize="21600,21600" o:spt="202" path="m,l,21600r21600,l21600,xe">
              <v:stroke joinstyle="miter"/>
              <v:path gradientshapeok="t" o:connecttype="rect"/>
            </v:shapetype>
            <v:shape id="Zone de texte 1" o:spid="_x0000_s1028" type="#_x0000_t202" alt="C1 Données Internes" style="position:absolute;margin-left:0;margin-top:0;width:101.35pt;height:30.8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" filled="f" stroked="f">
              <v:fill o:detectmouseclick="t"/>
              <v:textbox style="mso-fit-shape-to-text:t" inset="0,0,0,15pt">
                <w:txbxContent>
                  <w:p w14:paraId="4D21438D" w14:textId="102958F5" w:rsidR="001A7186" w:rsidRPr="001A7186" w:rsidRDefault="001A7186" w:rsidP="001A7186">
                    <w:pPr>
                      <w:spacing w:after="0"/>
                      <w:rPr>
                        <w:rFonts w:ascii="Calibri" w:eastAsia="Calibri" w:hAnsi="Calibri" w:cs="Calibri"/>
                        <w:noProof/>
                        <w:color w:val="008000"/>
                        <w:sz w:val="24"/>
                        <w:szCs w:val="24"/>
                      </w:rPr>
                    </w:pPr>
                    <w:r w:rsidRPr="001A7186">
                      <w:rPr>
                        <w:rFonts w:ascii="Calibri" w:eastAsia="Calibri" w:hAnsi="Calibri" w:cs="Calibri"/>
                        <w:noProof/>
                        <w:color w:val="008000"/>
                        <w:sz w:val="24"/>
                        <w:szCs w:val="24"/>
                      </w:rPr>
                      <w:t>C1 Données Internes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466C9" w14:textId="77777777" w:rsidR="00A223AC" w:rsidRDefault="00A223AC" w:rsidP="001A7186">
      <w:pPr>
        <w:spacing w:after="0" w:line="240" w:lineRule="auto"/>
      </w:pPr>
      <w:r>
        <w:separator/>
      </w:r>
    </w:p>
  </w:footnote>
  <w:footnote w:type="continuationSeparator" w:id="0">
    <w:p w14:paraId="75499E80" w14:textId="77777777" w:rsidR="00A223AC" w:rsidRDefault="00A223AC" w:rsidP="001A7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C4AA" w14:textId="3C15F951" w:rsidR="0064254C" w:rsidRDefault="0064254C">
    <w:pPr>
      <w:pStyle w:val="En-tte"/>
    </w:pPr>
    <w:r>
      <w:rPr>
        <w:noProof/>
      </w:rPr>
      <mc:AlternateContent>
        <mc:Choice Requires="wps">
          <w:drawing>
            <wp:anchor distT="0" distB="0" distL="114300" distR="114300" simplePos="0" relativeHeight="251663360" behindDoc="0" locked="0" layoutInCell="0" allowOverlap="1" wp14:anchorId="320A77BC" wp14:editId="56A042EF">
              <wp:simplePos x="0" y="0"/>
              <wp:positionH relativeFrom="margin">
                <wp:align>left</wp:align>
              </wp:positionH>
              <wp:positionV relativeFrom="topMargin">
                <wp:align>center</wp:align>
              </wp:positionV>
              <wp:extent cx="5943600" cy="170815"/>
              <wp:effectExtent l="0" t="0" r="0" b="1905"/>
              <wp:wrapNone/>
              <wp:docPr id="218" name="Zone de texte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i/>
                              <w:iCs/>
                              <w:sz w:val="16"/>
                              <w:szCs w:val="16"/>
                            </w:rPr>
                            <w:alias w:val="Titre"/>
                            <w:id w:val="78679243"/>
                            <w:dataBinding w:prefixMappings="xmlns:ns0='http://schemas.openxmlformats.org/package/2006/metadata/core-properties' xmlns:ns1='http://purl.org/dc/elements/1.1/'" w:xpath="/ns0:coreProperties[1]/ns1:title[1]" w:storeItemID="{6C3C8BC8-F283-45AE-878A-BAB7291924A1}"/>
                            <w:text/>
                          </w:sdtPr>
                          <w:sdtContent>
                            <w:p w14:paraId="0E6A5228" w14:textId="13AF90C7" w:rsidR="0064254C" w:rsidRPr="0064254C" w:rsidRDefault="000C3B3F">
                              <w:pPr>
                                <w:spacing w:after="0" w:line="240" w:lineRule="auto"/>
                                <w:rPr>
                                  <w:i/>
                                  <w:iCs/>
                                  <w:sz w:val="16"/>
                                  <w:szCs w:val="16"/>
                                </w:rPr>
                              </w:pPr>
                              <w:r>
                                <w:rPr>
                                  <w:i/>
                                  <w:iCs/>
                                  <w:sz w:val="16"/>
                                  <w:szCs w:val="16"/>
                                </w:rPr>
                                <w:t>Ce document est inspiré de la convention de coopération de la Bibliothèque nationale de France et des Archives nationales.                  Les champs surlignés en jaune sont modifiables.</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20A77BC" id="_x0000_t202" coordsize="21600,21600" o:spt="202" path="m,l,21600r21600,l21600,xe">
              <v:stroke joinstyle="miter"/>
              <v:path gradientshapeok="t" o:connecttype="rect"/>
            </v:shapetype>
            <v:shape id="Zone de texte 68" o:spid="_x0000_s1026" type="#_x0000_t202" style="position:absolute;margin-left:0;margin-top:0;width:468pt;height:13.45pt;z-index:251663360;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" o:allowincell="f" filled="f" stroked="f">
              <v:textbox style="mso-fit-shape-to-text:t" inset=",0,,0">
                <w:txbxContent>
                  <w:sdt>
                    <w:sdtPr>
                      <w:rPr>
                        <w:i/>
                        <w:iCs/>
                        <w:sz w:val="16"/>
                        <w:szCs w:val="16"/>
                      </w:rPr>
                      <w:alias w:val="Titre"/>
                      <w:id w:val="78679243"/>
                      <w:dataBinding w:prefixMappings="xmlns:ns0='http://schemas.openxmlformats.org/package/2006/metadata/core-properties' xmlns:ns1='http://purl.org/dc/elements/1.1/'" w:xpath="/ns0:coreProperties[1]/ns1:title[1]" w:storeItemID="{6C3C8BC8-F283-45AE-878A-BAB7291924A1}"/>
                      <w:text/>
                    </w:sdtPr>
                    <w:sdtContent>
                      <w:p w14:paraId="0E6A5228" w14:textId="13AF90C7" w:rsidR="0064254C" w:rsidRPr="0064254C" w:rsidRDefault="000C3B3F">
                        <w:pPr>
                          <w:spacing w:after="0" w:line="240" w:lineRule="auto"/>
                          <w:rPr>
                            <w:i/>
                            <w:iCs/>
                            <w:sz w:val="16"/>
                            <w:szCs w:val="16"/>
                          </w:rPr>
                        </w:pPr>
                        <w:r>
                          <w:rPr>
                            <w:i/>
                            <w:iCs/>
                            <w:sz w:val="16"/>
                            <w:szCs w:val="16"/>
                          </w:rPr>
                          <w:t>Ce document est inspiré de la convention de coopération de la Bibliothèque nationale de France et des Archives nationales.                  Les champs surlignés en jaune sont modifiables.</w:t>
                        </w:r>
                      </w:p>
                    </w:sdtContent>
                  </w:sdt>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0" allowOverlap="1" wp14:anchorId="5D34AA48" wp14:editId="487575BB">
              <wp:simplePos x="0" y="0"/>
              <wp:positionH relativeFrom="page">
                <wp:align>left</wp:align>
              </wp:positionH>
              <wp:positionV relativeFrom="topMargin">
                <wp:align>center</wp:align>
              </wp:positionV>
              <wp:extent cx="914400" cy="170815"/>
              <wp:effectExtent l="0" t="0" r="0" b="635"/>
              <wp:wrapNone/>
              <wp:docPr id="219" name="Zone de texte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38086AB7" w14:textId="77777777" w:rsidR="0064254C" w:rsidRDefault="0064254C">
                          <w:pPr>
                            <w:spacing w:after="0" w:line="240" w:lineRule="auto"/>
                            <w:jc w:val="right"/>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5D34AA48" id="Zone de texte 69" o:spid="_x0000_s1027" type="#_x0000_t202" style="position:absolute;margin-left:0;margin-top:0;width:1in;height:13.45pt;z-index:251662336;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" o:allowincell="f" fillcolor="#a8d08d [1945]" stroked="f">
              <v:textbox style="mso-fit-shape-to-text:t" inset=",0,,0">
                <w:txbxContent>
                  <w:p w14:paraId="38086AB7" w14:textId="77777777" w:rsidR="0064254C" w:rsidRDefault="0064254C">
                    <w:pPr>
                      <w:spacing w:after="0" w:line="240" w:lineRule="auto"/>
                      <w:jc w:val="right"/>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93E6E"/>
    <w:multiLevelType w:val="hybridMultilevel"/>
    <w:tmpl w:val="77E286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ACB1929"/>
    <w:multiLevelType w:val="multilevel"/>
    <w:tmpl w:val="057C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5B6301"/>
    <w:multiLevelType w:val="multilevel"/>
    <w:tmpl w:val="F4C83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B530B2"/>
    <w:multiLevelType w:val="multilevel"/>
    <w:tmpl w:val="9D9A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6431304">
    <w:abstractNumId w:val="2"/>
  </w:num>
  <w:num w:numId="2" w16cid:durableId="1769349937">
    <w:abstractNumId w:val="3"/>
  </w:num>
  <w:num w:numId="3" w16cid:durableId="1269701031">
    <w:abstractNumId w:val="1"/>
  </w:num>
  <w:num w:numId="4" w16cid:durableId="1606888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CFE"/>
    <w:rsid w:val="000C3B3F"/>
    <w:rsid w:val="001A7186"/>
    <w:rsid w:val="002D21C5"/>
    <w:rsid w:val="003E20BB"/>
    <w:rsid w:val="00420CFE"/>
    <w:rsid w:val="00442D02"/>
    <w:rsid w:val="0064254C"/>
    <w:rsid w:val="00A223AC"/>
    <w:rsid w:val="00CF5E3F"/>
    <w:rsid w:val="00D01A7D"/>
    <w:rsid w:val="00EA3F29"/>
    <w:rsid w:val="00F37404"/>
    <w:rsid w:val="00F52B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BE7FD"/>
  <w15:chartTrackingRefBased/>
  <w15:docId w15:val="{9984D319-55B2-4690-8E8C-348EB09DA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20CFE"/>
    <w:pPr>
      <w:ind w:left="720"/>
      <w:contextualSpacing/>
    </w:pPr>
  </w:style>
  <w:style w:type="paragraph" w:styleId="Pieddepage">
    <w:name w:val="footer"/>
    <w:basedOn w:val="Normal"/>
    <w:link w:val="PieddepageCar"/>
    <w:uiPriority w:val="99"/>
    <w:unhideWhenUsed/>
    <w:rsid w:val="001A71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7186"/>
  </w:style>
  <w:style w:type="paragraph" w:styleId="En-tte">
    <w:name w:val="header"/>
    <w:basedOn w:val="Normal"/>
    <w:link w:val="En-tteCar"/>
    <w:uiPriority w:val="99"/>
    <w:unhideWhenUsed/>
    <w:rsid w:val="0064254C"/>
    <w:pPr>
      <w:tabs>
        <w:tab w:val="center" w:pos="4536"/>
        <w:tab w:val="right" w:pos="9072"/>
      </w:tabs>
      <w:spacing w:after="0" w:line="240" w:lineRule="auto"/>
    </w:pPr>
  </w:style>
  <w:style w:type="character" w:customStyle="1" w:styleId="En-tteCar">
    <w:name w:val="En-tête Car"/>
    <w:basedOn w:val="Policepardfaut"/>
    <w:link w:val="En-tte"/>
    <w:uiPriority w:val="99"/>
    <w:rsid w:val="00642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861570">
      <w:bodyDiv w:val="1"/>
      <w:marLeft w:val="0"/>
      <w:marRight w:val="0"/>
      <w:marTop w:val="0"/>
      <w:marBottom w:val="0"/>
      <w:divBdr>
        <w:top w:val="none" w:sz="0" w:space="0" w:color="auto"/>
        <w:left w:val="none" w:sz="0" w:space="0" w:color="auto"/>
        <w:bottom w:val="none" w:sz="0" w:space="0" w:color="auto"/>
        <w:right w:val="none" w:sz="0" w:space="0" w:color="auto"/>
      </w:divBdr>
    </w:div>
    <w:div w:id="813834144">
      <w:bodyDiv w:val="1"/>
      <w:marLeft w:val="0"/>
      <w:marRight w:val="0"/>
      <w:marTop w:val="0"/>
      <w:marBottom w:val="0"/>
      <w:divBdr>
        <w:top w:val="none" w:sz="0" w:space="0" w:color="auto"/>
        <w:left w:val="none" w:sz="0" w:space="0" w:color="auto"/>
        <w:bottom w:val="none" w:sz="0" w:space="0" w:color="auto"/>
        <w:right w:val="none" w:sz="0" w:space="0" w:color="auto"/>
      </w:divBdr>
    </w:div>
    <w:div w:id="170262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1426</Words>
  <Characters>7843</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 document est inspiré de la convention de coopération de la Bibliothèque nationale de France et des Archives nationales.                  Les champs surlignés en jaune sont modifiables.</dc:title>
  <dc:subject/>
  <dc:creator>COURSELAUD Marie</dc:creator>
  <cp:keywords/>
  <dc:description/>
  <cp:lastModifiedBy>TERRIER Guilhem</cp:lastModifiedBy>
  <cp:revision>2</cp:revision>
  <dcterms:created xsi:type="dcterms:W3CDTF">2025-07-09T07:55:00Z</dcterms:created>
  <dcterms:modified xsi:type="dcterms:W3CDTF">2025-07-09T07:55:00Z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286605e7,743eaa43,6fa49033</vt:lpwstr>
  </property>
  <property fmtid="{D5CDD505-2E9C-101B-9397-08002B2CF9AE}" pid="3" name="ClassificationContentMarkingFooterFontProps">
    <vt:lpwstr>#008000,12,Calibri</vt:lpwstr>
  </property>
  <property fmtid="{D5CDD505-2E9C-101B-9397-08002B2CF9AE}" pid="4" name="ClassificationContentMarkingFooterText">
    <vt:lpwstr>C1 Données Internes</vt:lpwstr>
  </property>
  <property fmtid="{D5CDD505-2E9C-101B-9397-08002B2CF9AE}" pid="5" name="MSIP_Label_37f782e2-1048-4ae6-8561-ea50d7047004_Enabled">
    <vt:lpwstr>true</vt:lpwstr>
  </property>
  <property fmtid="{D5CDD505-2E9C-101B-9397-08002B2CF9AE}" pid="6" name="MSIP_Label_37f782e2-1048-4ae6-8561-ea50d7047004_SetDate">
    <vt:lpwstr>2025-05-12T09:29:37Z</vt:lpwstr>
  </property>
  <property fmtid="{D5CDD505-2E9C-101B-9397-08002B2CF9AE}" pid="7" name="MSIP_Label_37f782e2-1048-4ae6-8561-ea50d7047004_Method">
    <vt:lpwstr>Standard</vt:lpwstr>
  </property>
  <property fmtid="{D5CDD505-2E9C-101B-9397-08002B2CF9AE}" pid="8" name="MSIP_Label_37f782e2-1048-4ae6-8561-ea50d7047004_Name">
    <vt:lpwstr>Donnée Interne</vt:lpwstr>
  </property>
  <property fmtid="{D5CDD505-2E9C-101B-9397-08002B2CF9AE}" pid="9" name="MSIP_Label_37f782e2-1048-4ae6-8561-ea50d7047004_SiteId">
    <vt:lpwstr>5d0b42b2-7ba0-42b9-bd88-2dd1558bd190</vt:lpwstr>
  </property>
  <property fmtid="{D5CDD505-2E9C-101B-9397-08002B2CF9AE}" pid="10" name="MSIP_Label_37f782e2-1048-4ae6-8561-ea50d7047004_ActionId">
    <vt:lpwstr>073d3d56-374a-4b1e-997f-f59c36ea9c69</vt:lpwstr>
  </property>
  <property fmtid="{D5CDD505-2E9C-101B-9397-08002B2CF9AE}" pid="11" name="MSIP_Label_37f782e2-1048-4ae6-8561-ea50d7047004_ContentBits">
    <vt:lpwstr>2</vt:lpwstr>
  </property>
</Properties>
</file>